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A5D2D4A" w14:textId="0FAE3D76" w:rsidR="00706696" w:rsidRPr="00706696" w:rsidRDefault="00706696" w:rsidP="00706696">
      <w:pPr>
        <w:jc w:val="center"/>
        <w:rPr>
          <w:rFonts w:asciiTheme="minorHAnsi" w:hAnsiTheme="minorHAnsi" w:cstheme="minorHAnsi"/>
          <w:b/>
          <w:lang w:val="sk-SK"/>
        </w:rPr>
      </w:pPr>
      <w:r w:rsidRPr="00706696">
        <w:rPr>
          <w:rFonts w:cstheme="minorHAnsi"/>
          <w:b/>
          <w:lang w:val="sk-SK"/>
        </w:rPr>
        <w:t xml:space="preserve">Príloha č. </w:t>
      </w:r>
      <w:r>
        <w:rPr>
          <w:rFonts w:cstheme="minorHAnsi"/>
          <w:b/>
          <w:lang w:val="sk-SK"/>
        </w:rPr>
        <w:t>9</w:t>
      </w:r>
      <w:r w:rsidRPr="00706696">
        <w:rPr>
          <w:rFonts w:cstheme="minorHAnsi"/>
          <w:b/>
          <w:lang w:val="sk-SK"/>
        </w:rPr>
        <w:t xml:space="preserve"> Zmluvy – </w:t>
      </w:r>
      <w:r w:rsidRPr="00706696">
        <w:rPr>
          <w:rFonts w:asciiTheme="minorHAnsi" w:hAnsiTheme="minorHAnsi" w:cstheme="minorHAnsi"/>
          <w:b/>
          <w:lang w:val="sk-SK"/>
        </w:rPr>
        <w:t>PRAVIDLÁ ÚPRAVY CENY DOPRAVNÉHO VÝKONU NA 1 KM</w:t>
      </w:r>
    </w:p>
    <w:p w14:paraId="21C04089" w14:textId="5E6571ED" w:rsidR="00BB4146" w:rsidRDefault="00324650" w:rsidP="00FF317C">
      <w:pPr>
        <w:rPr>
          <w:rFonts w:asciiTheme="minorHAnsi" w:hAnsiTheme="minorHAnsi" w:cstheme="minorHAnsi"/>
          <w:lang w:val="sk-SK"/>
        </w:rPr>
      </w:pPr>
      <w:r w:rsidRPr="009C755B">
        <w:rPr>
          <w:rFonts w:asciiTheme="minorHAnsi" w:hAnsiTheme="minorHAnsi" w:cstheme="minorHAnsi"/>
          <w:lang w:val="sk-SK"/>
        </w:rPr>
        <w:t xml:space="preserve">podľa </w:t>
      </w:r>
      <w:r w:rsidR="00FF317C" w:rsidRPr="009C755B">
        <w:rPr>
          <w:rFonts w:asciiTheme="minorHAnsi" w:hAnsiTheme="minorHAnsi" w:cstheme="minorHAnsi"/>
          <w:lang w:val="sk-SK"/>
        </w:rPr>
        <w:t xml:space="preserve">článku </w:t>
      </w:r>
      <w:r w:rsidR="006B5B68" w:rsidRPr="009C755B">
        <w:rPr>
          <w:rFonts w:asciiTheme="minorHAnsi" w:hAnsiTheme="minorHAnsi" w:cstheme="minorHAnsi"/>
          <w:lang w:val="sk-SK"/>
        </w:rPr>
        <w:t>X</w:t>
      </w:r>
      <w:r w:rsidR="004D2264" w:rsidRPr="009C755B">
        <w:rPr>
          <w:rFonts w:asciiTheme="minorHAnsi" w:hAnsiTheme="minorHAnsi" w:cstheme="minorHAnsi"/>
          <w:lang w:val="sk-SK"/>
        </w:rPr>
        <w:t>I</w:t>
      </w:r>
      <w:r w:rsidR="006B5B68" w:rsidRPr="009C755B">
        <w:rPr>
          <w:rFonts w:asciiTheme="minorHAnsi" w:hAnsiTheme="minorHAnsi" w:cstheme="minorHAnsi"/>
          <w:lang w:val="sk-SK"/>
        </w:rPr>
        <w:t>I.</w:t>
      </w:r>
      <w:r w:rsidR="00FF317C" w:rsidRPr="009C755B">
        <w:rPr>
          <w:rFonts w:asciiTheme="minorHAnsi" w:hAnsiTheme="minorHAnsi" w:cstheme="minorHAnsi"/>
          <w:lang w:val="sk-SK"/>
        </w:rPr>
        <w:t xml:space="preserve"> </w:t>
      </w:r>
      <w:r w:rsidRPr="009C755B">
        <w:rPr>
          <w:rFonts w:asciiTheme="minorHAnsi" w:hAnsiTheme="minorHAnsi" w:cstheme="minorHAnsi"/>
          <w:lang w:val="sk-SK"/>
        </w:rPr>
        <w:t>Z</w:t>
      </w:r>
      <w:r w:rsidR="00FF317C" w:rsidRPr="009C755B">
        <w:rPr>
          <w:rFonts w:asciiTheme="minorHAnsi" w:hAnsiTheme="minorHAnsi" w:cstheme="minorHAnsi"/>
          <w:lang w:val="sk-SK"/>
        </w:rPr>
        <w:t>mluvy</w:t>
      </w:r>
      <w:bookmarkStart w:id="0" w:name="_Toc325282601"/>
      <w:r w:rsidR="00F607C7" w:rsidRPr="009C755B">
        <w:rPr>
          <w:rFonts w:asciiTheme="minorHAnsi" w:hAnsiTheme="minorHAnsi" w:cstheme="minorHAnsi"/>
          <w:lang w:val="sk-SK"/>
        </w:rPr>
        <w:t xml:space="preserve"> </w:t>
      </w:r>
      <w:r w:rsidRPr="009C755B">
        <w:rPr>
          <w:rFonts w:asciiTheme="minorHAnsi" w:hAnsiTheme="minorHAnsi" w:cstheme="minorHAnsi"/>
          <w:lang w:val="sk-SK"/>
        </w:rPr>
        <w:t>–</w:t>
      </w:r>
      <w:r w:rsidR="00F607C7" w:rsidRPr="009C755B">
        <w:rPr>
          <w:rFonts w:asciiTheme="minorHAnsi" w:hAnsiTheme="minorHAnsi" w:cstheme="minorHAnsi"/>
          <w:lang w:val="sk-SK"/>
        </w:rPr>
        <w:t xml:space="preserve"> </w:t>
      </w:r>
      <w:r w:rsidR="006B5B68" w:rsidRPr="009C755B">
        <w:rPr>
          <w:rFonts w:asciiTheme="minorHAnsi" w:hAnsiTheme="minorHAnsi" w:cstheme="minorHAnsi"/>
          <w:b/>
          <w:lang w:val="sk-SK"/>
        </w:rPr>
        <w:t>Zmena</w:t>
      </w:r>
      <w:r w:rsidRPr="009C755B">
        <w:rPr>
          <w:rFonts w:asciiTheme="minorHAnsi" w:hAnsiTheme="minorHAnsi" w:cstheme="minorHAnsi"/>
          <w:b/>
          <w:bCs/>
          <w:lang w:val="sk-SK"/>
        </w:rPr>
        <w:t xml:space="preserve"> Ceny dopravného výkonu na 1 km</w:t>
      </w:r>
      <w:r w:rsidR="00F607C7" w:rsidRPr="009C755B">
        <w:rPr>
          <w:rFonts w:asciiTheme="minorHAnsi" w:hAnsiTheme="minorHAnsi" w:cstheme="minorHAnsi"/>
          <w:b/>
          <w:bCs/>
          <w:lang w:val="sk-SK"/>
        </w:rPr>
        <w:t xml:space="preserve"> (inde</w:t>
      </w:r>
      <w:r w:rsidRPr="009C755B">
        <w:rPr>
          <w:rFonts w:asciiTheme="minorHAnsi" w:hAnsiTheme="minorHAnsi" w:cstheme="minorHAnsi"/>
          <w:b/>
          <w:bCs/>
          <w:lang w:val="sk-SK"/>
        </w:rPr>
        <w:t>xá</w:t>
      </w:r>
      <w:r w:rsidR="00F607C7" w:rsidRPr="009C755B">
        <w:rPr>
          <w:rFonts w:asciiTheme="minorHAnsi" w:hAnsiTheme="minorHAnsi" w:cstheme="minorHAnsi"/>
          <w:b/>
          <w:bCs/>
          <w:lang w:val="sk-SK"/>
        </w:rPr>
        <w:t>c</w:t>
      </w:r>
      <w:r w:rsidRPr="009C755B">
        <w:rPr>
          <w:rFonts w:asciiTheme="minorHAnsi" w:hAnsiTheme="minorHAnsi" w:cstheme="minorHAnsi"/>
          <w:b/>
          <w:bCs/>
          <w:lang w:val="sk-SK"/>
        </w:rPr>
        <w:t>ia</w:t>
      </w:r>
      <w:r w:rsidR="00F607C7" w:rsidRPr="009C755B">
        <w:rPr>
          <w:rFonts w:asciiTheme="minorHAnsi" w:hAnsiTheme="minorHAnsi" w:cstheme="minorHAnsi"/>
          <w:b/>
          <w:bCs/>
          <w:lang w:val="sk-SK"/>
        </w:rPr>
        <w:t>)</w:t>
      </w:r>
      <w:r w:rsidR="00F607C7" w:rsidRPr="009C755B">
        <w:rPr>
          <w:rFonts w:asciiTheme="minorHAnsi" w:hAnsiTheme="minorHAnsi" w:cstheme="minorHAnsi"/>
          <w:lang w:val="sk-SK"/>
        </w:rPr>
        <w:t xml:space="preserve"> </w:t>
      </w:r>
    </w:p>
    <w:p w14:paraId="5C94382F" w14:textId="3D3C5018" w:rsidR="00EE10B0" w:rsidRPr="00EE10B0" w:rsidRDefault="00796AED" w:rsidP="00FF317C">
      <w:pPr>
        <w:rPr>
          <w:rFonts w:asciiTheme="minorHAnsi" w:hAnsiTheme="minorHAnsi" w:cstheme="minorHAnsi"/>
          <w:b/>
          <w:bCs/>
          <w:lang w:val="sk-SK"/>
        </w:rPr>
      </w:pPr>
      <w:r w:rsidRPr="00796AED">
        <w:rPr>
          <w:rFonts w:cstheme="minorHAnsi"/>
          <w:b/>
          <w:lang w:val="sk-SK"/>
        </w:rPr>
        <w:t>Zmluvné strany sa týmto výslovne dohodli na týchto</w:t>
      </w:r>
      <w:r>
        <w:rPr>
          <w:rFonts w:cstheme="minorHAnsi"/>
          <w:b/>
          <w:lang w:val="sk-SK"/>
        </w:rPr>
        <w:t xml:space="preserve"> pravidlách úpravy </w:t>
      </w:r>
      <w:r w:rsidRPr="009C755B">
        <w:rPr>
          <w:rFonts w:asciiTheme="minorHAnsi" w:hAnsiTheme="minorHAnsi" w:cstheme="minorHAnsi"/>
          <w:b/>
          <w:bCs/>
          <w:lang w:val="sk-SK"/>
        </w:rPr>
        <w:t>Ceny dopravného výkonu na 1 km (indexáci</w:t>
      </w:r>
      <w:r>
        <w:rPr>
          <w:rFonts w:asciiTheme="minorHAnsi" w:hAnsiTheme="minorHAnsi" w:cstheme="minorHAnsi"/>
          <w:b/>
          <w:bCs/>
          <w:lang w:val="sk-SK"/>
        </w:rPr>
        <w:t>i</w:t>
      </w:r>
      <w:r w:rsidRPr="009C755B">
        <w:rPr>
          <w:rFonts w:asciiTheme="minorHAnsi" w:hAnsiTheme="minorHAnsi" w:cstheme="minorHAnsi"/>
          <w:b/>
          <w:bCs/>
          <w:lang w:val="sk-SK"/>
        </w:rPr>
        <w:t>)</w:t>
      </w:r>
      <w:r>
        <w:rPr>
          <w:rFonts w:asciiTheme="minorHAnsi" w:hAnsiTheme="minorHAnsi" w:cstheme="minorHAnsi"/>
          <w:b/>
          <w:bCs/>
          <w:lang w:val="sk-SK"/>
        </w:rPr>
        <w:t>:</w:t>
      </w:r>
      <w:bookmarkStart w:id="1" w:name="_GoBack"/>
      <w:bookmarkEnd w:id="1"/>
    </w:p>
    <w:p w14:paraId="4703FB92" w14:textId="13254D74" w:rsidR="006155DC" w:rsidRPr="00796AED" w:rsidRDefault="006155DC" w:rsidP="006155DC">
      <w:pPr>
        <w:jc w:val="center"/>
        <w:rPr>
          <w:rFonts w:asciiTheme="minorHAnsi" w:hAnsiTheme="minorHAnsi" w:cstheme="minorHAnsi"/>
          <w:b/>
          <w:u w:val="single"/>
          <w:lang w:val="sk-SK"/>
        </w:rPr>
      </w:pPr>
      <w:r w:rsidRPr="00796AED">
        <w:rPr>
          <w:rFonts w:asciiTheme="minorHAnsi" w:hAnsiTheme="minorHAnsi" w:cstheme="minorHAnsi"/>
          <w:b/>
          <w:u w:val="single"/>
          <w:lang w:val="sk-SK"/>
        </w:rPr>
        <w:t>ČASŤ A</w:t>
      </w:r>
    </w:p>
    <w:p w14:paraId="5B269881" w14:textId="0C25609F" w:rsidR="00C20A30" w:rsidRPr="009C755B" w:rsidRDefault="00C20A30" w:rsidP="00706696">
      <w:pPr>
        <w:pStyle w:val="11slovantext"/>
        <w:numPr>
          <w:ilvl w:val="1"/>
          <w:numId w:val="41"/>
        </w:numPr>
        <w:spacing w:line="240" w:lineRule="auto"/>
        <w:ind w:left="0" w:hanging="567"/>
        <w:rPr>
          <w:rFonts w:asciiTheme="minorHAnsi" w:hAnsiTheme="minorHAnsi" w:cstheme="minorHAnsi"/>
          <w:szCs w:val="22"/>
          <w:lang w:val="sk-SK"/>
        </w:rPr>
      </w:pPr>
      <w:r w:rsidRPr="009C755B">
        <w:rPr>
          <w:rFonts w:asciiTheme="minorHAnsi" w:eastAsia="Arial" w:hAnsiTheme="minorHAnsi" w:cstheme="minorHAnsi"/>
          <w:szCs w:val="22"/>
          <w:lang w:val="sk-SK"/>
        </w:rPr>
        <w:t>Ku</w:t>
      </w:r>
      <w:r w:rsidRPr="009C755B">
        <w:rPr>
          <w:rFonts w:asciiTheme="minorHAnsi" w:hAnsiTheme="minorHAnsi" w:cstheme="minorHAnsi"/>
          <w:szCs w:val="22"/>
          <w:lang w:val="sk-SK"/>
        </w:rPr>
        <w:t xml:space="preserve"> zmenám výšky Ceny dopravného výkonu na 1 km v kalendárnom roku môže dôjsť len za okolností predvídaných Zmluvou, kedy výška Ceny dopravného výkonu na 1 km v kalendárnom roku bude zo strany Dopravcu upravená k začiatku prevádzky (úvodná indexácia) a následne každoročne upravená (pravidelná indexácia), tzn. zvýšená alebo znížená, v závislosti na medziročnej zmene miery inflácie, medziročnej zmene nákladov na pohonné hmoty a medziročnej zmene priemernej hrubej mzdy vodičov, a to podľa nasledovných ukazovateľov:</w:t>
      </w:r>
    </w:p>
    <w:p w14:paraId="72B58053" w14:textId="000700D3" w:rsidR="00C20A30" w:rsidRPr="009C755B" w:rsidRDefault="00C20A30" w:rsidP="00706696">
      <w:pPr>
        <w:pStyle w:val="Odsekzoznamu"/>
        <w:numPr>
          <w:ilvl w:val="2"/>
          <w:numId w:val="41"/>
        </w:numPr>
        <w:tabs>
          <w:tab w:val="clear" w:pos="851"/>
          <w:tab w:val="left" w:pos="567"/>
        </w:tabs>
        <w:ind w:left="567" w:hanging="567"/>
        <w:jc w:val="both"/>
        <w:textAlignment w:val="baseline"/>
        <w:rPr>
          <w:rFonts w:asciiTheme="minorHAnsi" w:hAnsiTheme="minorHAnsi" w:cstheme="minorHAnsi"/>
          <w:sz w:val="22"/>
          <w:szCs w:val="22"/>
          <w:lang w:val="sk-SK" w:eastAsia="x-none"/>
        </w:rPr>
      </w:pPr>
      <w:r w:rsidRPr="009C755B">
        <w:rPr>
          <w:rFonts w:asciiTheme="minorHAnsi" w:hAnsiTheme="minorHAnsi" w:cstheme="minorHAnsi"/>
          <w:sz w:val="22"/>
          <w:szCs w:val="22"/>
          <w:lang w:val="sk-SK" w:eastAsia="x-none"/>
        </w:rPr>
        <w:t xml:space="preserve">ako ukazovateľ zmeny miezd vodičov sa použije medziročná zmena priemernej hrubej mesačnej mzdy vo vybranom odvetví Doprava a skladovanie vyhlásená Štatistickým úradom Slovenskej republiky (zdroj tu:  </w:t>
      </w:r>
      <w:r w:rsidRPr="009C755B">
        <w:rPr>
          <w:rFonts w:asciiTheme="minorHAnsi" w:hAnsiTheme="minorHAnsi" w:cstheme="minorHAnsi"/>
          <w:sz w:val="22"/>
          <w:szCs w:val="22"/>
          <w:lang w:val="sk-SK"/>
        </w:rPr>
        <w:t>http://datacube.statistics.sk/#!/view/sk/VBD_INTERN/pr0201ms/v_pr0201ms_00_00_00_sk</w:t>
      </w:r>
      <w:r w:rsidRPr="009C755B">
        <w:rPr>
          <w:rFonts w:asciiTheme="minorHAnsi" w:hAnsiTheme="minorHAnsi" w:cstheme="minorHAnsi"/>
          <w:sz w:val="22"/>
          <w:szCs w:val="22"/>
          <w:lang w:val="sk-SK" w:eastAsia="x-none"/>
        </w:rPr>
        <w:t xml:space="preserve">  a v prípade, že webový odkaz nebude fungovať, napr. v dôsledku zmien na webovom sídle a pod., tak na inom príslušnom mieste, na ktorom bude tento údaj v danom čase zverejnený);</w:t>
      </w:r>
    </w:p>
    <w:p w14:paraId="3808ECD5" w14:textId="77777777" w:rsidR="00C20A30" w:rsidRPr="009C755B" w:rsidRDefault="00C20A30" w:rsidP="00706696">
      <w:pPr>
        <w:numPr>
          <w:ilvl w:val="2"/>
          <w:numId w:val="41"/>
        </w:numPr>
        <w:tabs>
          <w:tab w:val="left" w:pos="567"/>
        </w:tabs>
        <w:spacing w:after="0" w:line="240" w:lineRule="auto"/>
        <w:ind w:left="567" w:hanging="567"/>
        <w:jc w:val="both"/>
        <w:textAlignment w:val="baseline"/>
        <w:rPr>
          <w:rFonts w:asciiTheme="minorHAnsi" w:eastAsia="Times New Roman" w:hAnsiTheme="minorHAnsi" w:cstheme="minorHAnsi"/>
          <w:lang w:val="sk-SK" w:eastAsia="x-none"/>
        </w:rPr>
      </w:pPr>
      <w:r w:rsidRPr="009C755B">
        <w:rPr>
          <w:rFonts w:asciiTheme="minorHAnsi" w:eastAsia="Times New Roman" w:hAnsiTheme="minorHAnsi" w:cstheme="minorHAnsi"/>
          <w:lang w:val="sk-SK" w:eastAsia="x-none"/>
        </w:rPr>
        <w:t xml:space="preserve">ako ukazovateľ zmeny ceny pohonných hmôt sa použije medziročná zmena spotrebiteľskej ceny motorovej nafty vyhlásenej Štatistickým úradom Slovenskej republiky; v prípade zmeny spotrebnej dane na niektorú z využívaných pohonných hmôt bude táto zmena v rámci nákladov na pohonné hmoty primerane zohľadnená (zdroj tu:  </w:t>
      </w:r>
      <w:r w:rsidRPr="009C755B">
        <w:rPr>
          <w:rFonts w:asciiTheme="minorHAnsi" w:hAnsiTheme="minorHAnsi" w:cstheme="minorHAnsi"/>
          <w:lang w:val="sk-SK"/>
        </w:rPr>
        <w:t>http://datacube.statistics.sk/#!/view/sk/VBD_SLOVSTAT/sp2039rs/v_sp2039rs_00_00_00_sk</w:t>
      </w:r>
      <w:r w:rsidRPr="009C755B">
        <w:rPr>
          <w:rFonts w:asciiTheme="minorHAnsi" w:eastAsia="Times New Roman" w:hAnsiTheme="minorHAnsi" w:cstheme="minorHAnsi"/>
          <w:lang w:val="sk-SK" w:eastAsia="x-none"/>
        </w:rPr>
        <w:t xml:space="preserve"> a v prípade, že webový odkaz nebude fungovať, napr. v dôsledku zmien na webovom sídle a pod., tak na inom príslušnom mieste, na ktorom bude tento údaj v danom čase zverejnený); </w:t>
      </w:r>
    </w:p>
    <w:p w14:paraId="49728ACF" w14:textId="4B88CAD7" w:rsidR="00C20A30" w:rsidRPr="009C755B" w:rsidRDefault="009C755B" w:rsidP="00706696">
      <w:pPr>
        <w:tabs>
          <w:tab w:val="left" w:pos="567"/>
        </w:tabs>
        <w:spacing w:after="0" w:line="240" w:lineRule="auto"/>
        <w:ind w:left="567" w:hanging="567"/>
        <w:jc w:val="both"/>
        <w:textAlignment w:val="baseline"/>
        <w:rPr>
          <w:rFonts w:asciiTheme="minorHAnsi" w:eastAsia="Times New Roman" w:hAnsiTheme="minorHAnsi" w:cstheme="minorHAnsi"/>
          <w:lang w:val="sk-SK" w:eastAsia="x-none"/>
        </w:rPr>
      </w:pPr>
      <w:r>
        <w:rPr>
          <w:rFonts w:asciiTheme="minorHAnsi" w:eastAsia="Times New Roman" w:hAnsiTheme="minorHAnsi" w:cstheme="minorHAnsi"/>
          <w:lang w:val="sk-SK" w:eastAsia="x-none"/>
        </w:rPr>
        <w:tab/>
      </w:r>
      <w:r w:rsidR="00C20A30" w:rsidRPr="009C755B">
        <w:rPr>
          <w:rFonts w:asciiTheme="minorHAnsi" w:eastAsia="Times New Roman" w:hAnsiTheme="minorHAnsi" w:cstheme="minorHAnsi"/>
          <w:lang w:val="sk-SK" w:eastAsia="x-none"/>
        </w:rPr>
        <w:t>Pre vylúčenie pochybností a zamedzenie možným komplikáciám a neurčitostiam ohľadom indexácie sa Zmluvné strany dohodli, že tento údaj sa aplikuje bez ohľadu na to, aký druh Vozidiel a pohonov (palív, resp. zdrojov) Dopravca bude používať, pokiaľ sa Zmluvné strany výslovne dodatkom k Zmluve v súlade so ZVO nedohodnú inak. Uvedeným nie je obmedzené právo Dopravcu zvoliť iný typ paliva, Dopravca však berie na vedomie, že Vozidlá poháňané plynom a elektrinou sú náchylné na nízke teploty a ďalšie technické špecifiká, preto sa Dopravca nebude oprávnený dovolať neschopnosti jazdy Vozidiel s alternatívnym pohonom v dôsledku nízkych alebo vysokých teplôt alebo iných vplyvov;</w:t>
      </w:r>
    </w:p>
    <w:p w14:paraId="4A440276" w14:textId="77777777" w:rsidR="00C20A30" w:rsidRPr="009C755B" w:rsidRDefault="00C20A30" w:rsidP="00706696">
      <w:pPr>
        <w:numPr>
          <w:ilvl w:val="2"/>
          <w:numId w:val="41"/>
        </w:numPr>
        <w:tabs>
          <w:tab w:val="left" w:pos="567"/>
        </w:tabs>
        <w:spacing w:after="0" w:line="240" w:lineRule="auto"/>
        <w:ind w:left="567" w:hanging="567"/>
        <w:jc w:val="both"/>
        <w:textAlignment w:val="baseline"/>
        <w:rPr>
          <w:rFonts w:asciiTheme="minorHAnsi" w:eastAsia="Times New Roman" w:hAnsiTheme="minorHAnsi" w:cstheme="minorHAnsi"/>
          <w:lang w:val="sk-SK" w:eastAsia="x-none"/>
        </w:rPr>
      </w:pPr>
      <w:r w:rsidRPr="009C755B">
        <w:rPr>
          <w:rFonts w:asciiTheme="minorHAnsi" w:eastAsia="Times New Roman" w:hAnsiTheme="minorHAnsi" w:cstheme="minorHAnsi"/>
          <w:lang w:val="sk-SK" w:eastAsia="x-none"/>
        </w:rPr>
        <w:t>ako ukazovateľ inflácie sa použije index spotrebiteľských cien oproti bázickému obdobiu vyhlásený Štatistickým úradom Slovenskej republiky</w:t>
      </w:r>
      <w:r w:rsidRPr="009C755B">
        <w:rPr>
          <w:rFonts w:asciiTheme="minorHAnsi" w:hAnsiTheme="minorHAnsi" w:cstheme="minorHAnsi"/>
          <w:lang w:val="sk-SK"/>
        </w:rPr>
        <w:t xml:space="preserve"> (zdroj tu:  http://datacube.statistics.sk/#!/view/sk/VBD_INTERN/sp0006ms/v_sp0006ms_00_00_00_sk a v prípade, že webový odkaz nebude fungovať, napr. v dôsledku zmien na webovom sídle a pod., tak na inom príslušnom mieste, na ktorom bude tento údaj v danom čase zverejnený).</w:t>
      </w:r>
    </w:p>
    <w:p w14:paraId="77C2581C" w14:textId="77777777" w:rsidR="009C755B" w:rsidRPr="009C755B" w:rsidRDefault="009C755B" w:rsidP="009C755B">
      <w:pPr>
        <w:spacing w:after="0" w:line="240" w:lineRule="auto"/>
        <w:ind w:left="1212"/>
        <w:jc w:val="both"/>
        <w:textAlignment w:val="baseline"/>
        <w:rPr>
          <w:rFonts w:asciiTheme="minorHAnsi" w:eastAsia="Times New Roman" w:hAnsiTheme="minorHAnsi" w:cstheme="minorHAnsi"/>
          <w:lang w:val="sk-SK" w:eastAsia="x-none"/>
        </w:rPr>
      </w:pPr>
    </w:p>
    <w:p w14:paraId="2E1F4BD9" w14:textId="3CFBB7B9" w:rsidR="00C20A30" w:rsidRPr="009C755B" w:rsidRDefault="00C20A30" w:rsidP="00706696">
      <w:pPr>
        <w:spacing w:after="0" w:line="240" w:lineRule="auto"/>
        <w:jc w:val="both"/>
        <w:textAlignment w:val="baseline"/>
        <w:rPr>
          <w:rFonts w:asciiTheme="minorHAnsi" w:hAnsiTheme="minorHAnsi" w:cstheme="minorHAnsi"/>
          <w:lang w:val="sk-SK"/>
        </w:rPr>
      </w:pPr>
      <w:r w:rsidRPr="009C755B">
        <w:rPr>
          <w:rFonts w:asciiTheme="minorHAnsi" w:hAnsiTheme="minorHAnsi" w:cstheme="minorHAnsi"/>
          <w:lang w:val="sk-SK"/>
        </w:rPr>
        <w:t xml:space="preserve">Základom pre aplikáciu akéhokoľvek postupu indexácie Ceny dopravného výkonu na 1 km v kalendárnom roku bude výpočet Ceny dopravného výkonu na 1 km na kalendárny rok </w:t>
      </w:r>
      <w:r w:rsidRPr="009C755B">
        <w:rPr>
          <w:rFonts w:asciiTheme="minorHAnsi" w:hAnsiTheme="minorHAnsi" w:cstheme="minorHAnsi"/>
          <w:highlight w:val="green"/>
          <w:lang w:val="sk-SK"/>
        </w:rPr>
        <w:t>2021</w:t>
      </w:r>
      <w:r w:rsidRPr="009C755B">
        <w:rPr>
          <w:rFonts w:asciiTheme="minorHAnsi" w:hAnsiTheme="minorHAnsi" w:cstheme="minorHAnsi"/>
          <w:lang w:val="sk-SK"/>
        </w:rPr>
        <w:t xml:space="preserve">, ktorý je </w:t>
      </w:r>
      <w:r w:rsidR="006155DC">
        <w:rPr>
          <w:rFonts w:asciiTheme="minorHAnsi" w:hAnsiTheme="minorHAnsi" w:cstheme="minorHAnsi"/>
          <w:b/>
          <w:bCs/>
          <w:lang w:val="sk-SK"/>
        </w:rPr>
        <w:t>Prílohou č. 8</w:t>
      </w:r>
      <w:r w:rsidRPr="009C755B">
        <w:rPr>
          <w:rFonts w:asciiTheme="minorHAnsi" w:hAnsiTheme="minorHAnsi" w:cstheme="minorHAnsi"/>
          <w:lang w:val="sk-SK"/>
        </w:rPr>
        <w:t xml:space="preserve"> Zmluvy. Bližšie pravidlá pre úpravu Ceny dopravného výkonu na 1 km vrátane vzorovej tabuľky pre úpravu Ceny dopravného výkonu na 1 km sú uvedené nižšie v tejto Prílohe č. </w:t>
      </w:r>
      <w:r w:rsidR="006155DC">
        <w:rPr>
          <w:rFonts w:asciiTheme="minorHAnsi" w:hAnsiTheme="minorHAnsi" w:cstheme="minorHAnsi"/>
          <w:lang w:val="sk-SK"/>
        </w:rPr>
        <w:t>9 časti B</w:t>
      </w:r>
      <w:r w:rsidRPr="009C755B">
        <w:rPr>
          <w:rFonts w:asciiTheme="minorHAnsi" w:hAnsiTheme="minorHAnsi" w:cstheme="minorHAnsi"/>
          <w:lang w:val="sk-SK"/>
        </w:rPr>
        <w:t>.</w:t>
      </w:r>
    </w:p>
    <w:p w14:paraId="57838485" w14:textId="77777777" w:rsidR="00C20A30" w:rsidRPr="009C755B" w:rsidRDefault="00C20A30" w:rsidP="00706696">
      <w:pPr>
        <w:spacing w:after="0" w:line="240" w:lineRule="auto"/>
        <w:ind w:hanging="567"/>
        <w:jc w:val="both"/>
        <w:textAlignment w:val="baseline"/>
        <w:rPr>
          <w:rFonts w:asciiTheme="minorHAnsi" w:eastAsia="Times New Roman" w:hAnsiTheme="minorHAnsi" w:cstheme="minorHAnsi"/>
          <w:lang w:val="sk-SK" w:eastAsia="x-none"/>
        </w:rPr>
      </w:pPr>
    </w:p>
    <w:p w14:paraId="01AD9BA7" w14:textId="77777777" w:rsidR="00C20A30" w:rsidRPr="009C755B" w:rsidRDefault="00C20A30" w:rsidP="00706696">
      <w:pPr>
        <w:pStyle w:val="11slovantext"/>
        <w:numPr>
          <w:ilvl w:val="1"/>
          <w:numId w:val="41"/>
        </w:numPr>
        <w:spacing w:line="240" w:lineRule="auto"/>
        <w:ind w:left="0" w:hanging="567"/>
        <w:rPr>
          <w:rFonts w:asciiTheme="minorHAnsi" w:hAnsiTheme="minorHAnsi" w:cstheme="minorHAnsi"/>
          <w:szCs w:val="22"/>
          <w:lang w:val="sk-SK"/>
        </w:rPr>
      </w:pPr>
      <w:r w:rsidRPr="009C755B">
        <w:rPr>
          <w:rFonts w:asciiTheme="minorHAnsi" w:hAnsiTheme="minorHAnsi" w:cstheme="minorHAnsi"/>
          <w:b/>
          <w:szCs w:val="22"/>
          <w:lang w:val="sk-SK"/>
        </w:rPr>
        <w:t>Úvodná indexácia.</w:t>
      </w:r>
      <w:r w:rsidRPr="009C755B">
        <w:rPr>
          <w:rFonts w:asciiTheme="minorHAnsi" w:hAnsiTheme="minorHAnsi" w:cstheme="minorHAnsi"/>
          <w:szCs w:val="22"/>
          <w:lang w:val="sk-SK"/>
        </w:rPr>
        <w:t xml:space="preserve"> Zmluvné strany sa dohodli na úvodnej indexácii Ceny dopravného výkonu na 1 km v kalendárnom roku, ktorú je nutné vykonať vzhľadom k tomu, že od predloženia ponuky do DNS do uzatvorenia Zmluvy uplynie niekoľkomesačný interval a od uzatvorenia Zmluvy a Začatia prevádzky podľa Zmluvy uplynie minimálne 360 dní; za dané obdobie môže dôjsť k poklesu alebo k nárastu </w:t>
      </w:r>
      <w:r w:rsidRPr="009C755B">
        <w:rPr>
          <w:rFonts w:asciiTheme="minorHAnsi" w:hAnsiTheme="minorHAnsi" w:cstheme="minorHAnsi"/>
          <w:szCs w:val="22"/>
          <w:lang w:val="sk-SK"/>
        </w:rPr>
        <w:lastRenderedPageBreak/>
        <w:t>relevantných údajov pre výpočet Ceny dopravného výkonu na 1 km v kalendárnom roku. Úvodnou indexáciou je dotknutý (</w:t>
      </w:r>
      <w:r w:rsidRPr="009C755B">
        <w:rPr>
          <w:rFonts w:asciiTheme="minorHAnsi" w:hAnsiTheme="minorHAnsi" w:cstheme="minorHAnsi"/>
          <w:b/>
          <w:szCs w:val="22"/>
          <w:lang w:val="sk-SK"/>
        </w:rPr>
        <w:t>a</w:t>
      </w:r>
      <w:r w:rsidRPr="009C755B">
        <w:rPr>
          <w:rFonts w:asciiTheme="minorHAnsi" w:hAnsiTheme="minorHAnsi" w:cstheme="minorHAnsi"/>
          <w:szCs w:val="22"/>
          <w:lang w:val="sk-SK"/>
        </w:rPr>
        <w:t>) rok, v ktorom došlo k Začatiu prevádzky, ako aj (</w:t>
      </w:r>
      <w:r w:rsidRPr="009C755B">
        <w:rPr>
          <w:rFonts w:asciiTheme="minorHAnsi" w:hAnsiTheme="minorHAnsi" w:cstheme="minorHAnsi"/>
          <w:b/>
          <w:szCs w:val="22"/>
          <w:lang w:val="sk-SK"/>
        </w:rPr>
        <w:t>b</w:t>
      </w:r>
      <w:r w:rsidRPr="009C755B">
        <w:rPr>
          <w:rFonts w:asciiTheme="minorHAnsi" w:hAnsiTheme="minorHAnsi" w:cstheme="minorHAnsi"/>
          <w:szCs w:val="22"/>
          <w:lang w:val="sk-SK"/>
        </w:rPr>
        <w:t xml:space="preserve">) rok nasledujúci po roku, v ktorom došlo k Začatiu prevádzky, pričom: </w:t>
      </w:r>
    </w:p>
    <w:p w14:paraId="7C3904A5" w14:textId="77777777" w:rsidR="00C20A30" w:rsidRPr="009C755B" w:rsidRDefault="00C20A30" w:rsidP="00706696">
      <w:pPr>
        <w:pStyle w:val="11slovantext"/>
        <w:numPr>
          <w:ilvl w:val="0"/>
          <w:numId w:val="43"/>
        </w:numPr>
        <w:spacing w:line="240" w:lineRule="auto"/>
        <w:ind w:left="567" w:hanging="567"/>
        <w:rPr>
          <w:rFonts w:asciiTheme="minorHAnsi" w:hAnsiTheme="minorHAnsi" w:cstheme="minorHAnsi"/>
          <w:szCs w:val="22"/>
          <w:lang w:val="sk-SK"/>
        </w:rPr>
      </w:pPr>
      <w:r w:rsidRPr="009C755B">
        <w:rPr>
          <w:rFonts w:asciiTheme="minorHAnsi" w:hAnsiTheme="minorHAnsi" w:cstheme="minorHAnsi"/>
          <w:szCs w:val="22"/>
          <w:lang w:val="sk-SK"/>
        </w:rPr>
        <w:t xml:space="preserve">Pre úpravu Ceny dopravného výkonu na 1 km v kalendárnom roku pre kalendárny rok, v ktorom došlo k Začatiu prevádzky bude rozhodujúci rozdiel v Štatistických údajoch za rok </w:t>
      </w:r>
      <w:r w:rsidRPr="009C755B">
        <w:rPr>
          <w:rFonts w:asciiTheme="minorHAnsi" w:hAnsiTheme="minorHAnsi" w:cstheme="minorHAnsi"/>
          <w:szCs w:val="22"/>
          <w:highlight w:val="green"/>
          <w:lang w:val="sk-SK"/>
        </w:rPr>
        <w:t>2019</w:t>
      </w:r>
      <w:r w:rsidRPr="009C755B">
        <w:rPr>
          <w:rFonts w:asciiTheme="minorHAnsi" w:hAnsiTheme="minorHAnsi" w:cstheme="minorHAnsi"/>
          <w:szCs w:val="22"/>
          <w:lang w:val="sk-SK"/>
        </w:rPr>
        <w:t xml:space="preserve"> (nakoľko </w:t>
      </w:r>
      <w:r w:rsidRPr="009C755B">
        <w:rPr>
          <w:rFonts w:asciiTheme="minorHAnsi" w:hAnsiTheme="minorHAnsi" w:cstheme="minorHAnsi"/>
          <w:szCs w:val="22"/>
          <w:highlight w:val="green"/>
          <w:lang w:val="sk-SK"/>
        </w:rPr>
        <w:t>začiatkom roku 2021</w:t>
      </w:r>
      <w:r w:rsidRPr="009C755B">
        <w:rPr>
          <w:rFonts w:asciiTheme="minorHAnsi" w:hAnsiTheme="minorHAnsi" w:cstheme="minorHAnsi"/>
          <w:szCs w:val="22"/>
          <w:lang w:val="sk-SK"/>
        </w:rPr>
        <w:t xml:space="preserve">, v ktorom došlo k predloženiu ponuky do DNS nie sú dostupné štatistické údaje za </w:t>
      </w:r>
      <w:r w:rsidRPr="009C755B">
        <w:rPr>
          <w:rFonts w:asciiTheme="minorHAnsi" w:hAnsiTheme="minorHAnsi" w:cstheme="minorHAnsi"/>
          <w:szCs w:val="22"/>
          <w:highlight w:val="green"/>
          <w:lang w:val="sk-SK"/>
        </w:rPr>
        <w:t>rok 2020</w:t>
      </w:r>
      <w:r w:rsidRPr="009C755B">
        <w:rPr>
          <w:rFonts w:asciiTheme="minorHAnsi" w:hAnsiTheme="minorHAnsi" w:cstheme="minorHAnsi"/>
          <w:szCs w:val="22"/>
          <w:lang w:val="sk-SK"/>
        </w:rPr>
        <w:t xml:space="preserve">) a za dva roky predchádzajúce roku Začatia prevádzky (t.j. ak dôjde k Začatiu prevádzky v roku </w:t>
      </w:r>
      <w:r w:rsidRPr="009C755B">
        <w:rPr>
          <w:rFonts w:asciiTheme="minorHAnsi" w:hAnsiTheme="minorHAnsi" w:cstheme="minorHAnsi"/>
          <w:szCs w:val="22"/>
          <w:highlight w:val="green"/>
          <w:lang w:val="sk-SK"/>
        </w:rPr>
        <w:t>2022</w:t>
      </w:r>
      <w:r w:rsidRPr="009C755B">
        <w:rPr>
          <w:rFonts w:asciiTheme="minorHAnsi" w:hAnsiTheme="minorHAnsi" w:cstheme="minorHAnsi"/>
          <w:szCs w:val="22"/>
          <w:lang w:val="sk-SK"/>
        </w:rPr>
        <w:t xml:space="preserve">, tak za </w:t>
      </w:r>
      <w:r w:rsidRPr="009C755B">
        <w:rPr>
          <w:rFonts w:asciiTheme="minorHAnsi" w:hAnsiTheme="minorHAnsi" w:cstheme="minorHAnsi"/>
          <w:szCs w:val="22"/>
          <w:highlight w:val="green"/>
          <w:lang w:val="sk-SK"/>
        </w:rPr>
        <w:t>rok 2020</w:t>
      </w:r>
      <w:r w:rsidRPr="009C755B">
        <w:rPr>
          <w:rFonts w:asciiTheme="minorHAnsi" w:hAnsiTheme="minorHAnsi" w:cstheme="minorHAnsi"/>
          <w:szCs w:val="22"/>
          <w:lang w:val="sk-SK"/>
        </w:rPr>
        <w:t>). Výpočet upravenej Ceny dopravného výkonu na 1 km v kalendárnom roku pre prvý kalendárny rok prevádzky je Dopravca povinný predložiť Objednávateľovi na schválenie najneskôr do dvoch mesiacov pred plánovaným termínom Začatia prevádzky, pričom Objednávateľom schválená upravená Cena dopravného výkonu na 1 km v kalendárnom roku pre prvý kalendárny rok prevádzky nadobudne platnosť s účinnosťou od prvého momentu Začatia prevádzky.</w:t>
      </w:r>
    </w:p>
    <w:p w14:paraId="327429E0" w14:textId="77777777" w:rsidR="00C20A30" w:rsidRPr="009C755B" w:rsidRDefault="00C20A30" w:rsidP="00706696">
      <w:pPr>
        <w:pStyle w:val="11slovantext"/>
        <w:numPr>
          <w:ilvl w:val="0"/>
          <w:numId w:val="43"/>
        </w:numPr>
        <w:spacing w:line="240" w:lineRule="auto"/>
        <w:ind w:left="567" w:hanging="567"/>
        <w:rPr>
          <w:rFonts w:asciiTheme="minorHAnsi" w:hAnsiTheme="minorHAnsi" w:cstheme="minorHAnsi"/>
          <w:szCs w:val="22"/>
          <w:lang w:val="sk-SK"/>
        </w:rPr>
      </w:pPr>
      <w:r w:rsidRPr="009C755B">
        <w:rPr>
          <w:rFonts w:asciiTheme="minorHAnsi" w:hAnsiTheme="minorHAnsi" w:cstheme="minorHAnsi"/>
          <w:szCs w:val="22"/>
          <w:lang w:val="sk-SK"/>
        </w:rPr>
        <w:t xml:space="preserve">Pre úpravu Ceny dopravného výkonu na 1 km v kalendárnom roku pre kalendárny rok nasledujúci po roku, v ktorom došlo k Začatiu prevádzky bude rozhodujúci rozdiel v Štatistických údajoch za rok </w:t>
      </w:r>
      <w:r w:rsidRPr="009C755B">
        <w:rPr>
          <w:rFonts w:asciiTheme="minorHAnsi" w:hAnsiTheme="minorHAnsi" w:cstheme="minorHAnsi"/>
          <w:szCs w:val="22"/>
          <w:highlight w:val="green"/>
          <w:lang w:val="sk-SK"/>
        </w:rPr>
        <w:t xml:space="preserve">2019 </w:t>
      </w:r>
      <w:r w:rsidRPr="009C755B">
        <w:rPr>
          <w:rFonts w:asciiTheme="minorHAnsi" w:hAnsiTheme="minorHAnsi" w:cstheme="minorHAnsi"/>
          <w:szCs w:val="22"/>
          <w:lang w:val="sk-SK"/>
        </w:rPr>
        <w:t xml:space="preserve">a za rok predchádzajúci roku Začatia prevádzky (t.j. ak dôjde k Začatiu prevádzky v roku </w:t>
      </w:r>
      <w:r w:rsidRPr="009C755B">
        <w:rPr>
          <w:rFonts w:asciiTheme="minorHAnsi" w:hAnsiTheme="minorHAnsi" w:cstheme="minorHAnsi"/>
          <w:szCs w:val="22"/>
          <w:highlight w:val="green"/>
          <w:lang w:val="sk-SK"/>
        </w:rPr>
        <w:t>2022</w:t>
      </w:r>
      <w:r w:rsidRPr="009C755B">
        <w:rPr>
          <w:rFonts w:asciiTheme="minorHAnsi" w:hAnsiTheme="minorHAnsi" w:cstheme="minorHAnsi"/>
          <w:szCs w:val="22"/>
          <w:lang w:val="sk-SK"/>
        </w:rPr>
        <w:t xml:space="preserve">, tak za rok </w:t>
      </w:r>
      <w:r w:rsidRPr="009C755B">
        <w:rPr>
          <w:rFonts w:asciiTheme="minorHAnsi" w:hAnsiTheme="minorHAnsi" w:cstheme="minorHAnsi"/>
          <w:szCs w:val="22"/>
          <w:highlight w:val="green"/>
          <w:lang w:val="sk-SK"/>
        </w:rPr>
        <w:t>2021</w:t>
      </w:r>
      <w:r w:rsidRPr="009C755B">
        <w:rPr>
          <w:rFonts w:asciiTheme="minorHAnsi" w:hAnsiTheme="minorHAnsi" w:cstheme="minorHAnsi"/>
          <w:szCs w:val="22"/>
          <w:lang w:val="sk-SK"/>
        </w:rPr>
        <w:t>). Výpočet upravenej Ceny dopravného výkonu na 1 km v kalendárnom roku pre rok nasledujúci po roku, v ktorom došlo k Začiatku prevádzky je Dopravca povinný predložiť Objednávateľovi na schválenie najneskôr do jedného mesiaca pred plánovaným termínom Začatia prevádzky, pričom Objednávateľom schválená upravená Cena dopravného výkonu na 1 km pre rok nasledujúci po roku, v ktorom došlo k Začiatku prevádzky nadobudne platnosť od prvého dňa roku nasledujúceho po roku Začatia prevádzky. Ak v čase, kedy vznikne Dopravcovi povinnosť predložiť Výpočet upravenej Ceny dopravného výkonu na 1 km v kalendárnom roku pre rok nasledujúci po roku, v ktorom došlo k Začatiu prevádzky ešte nie sú dostupné relevantné štatistické údaje, Dopravca je povinný predložiť výpočet do mesiaca po tom, čo budú všetky relevantné štatistické údaje zverejnené.</w:t>
      </w:r>
    </w:p>
    <w:p w14:paraId="2D775190" w14:textId="0513F334" w:rsidR="00C20A30" w:rsidRPr="009C755B" w:rsidRDefault="00C20A30" w:rsidP="00706696">
      <w:pPr>
        <w:pStyle w:val="11slovantext"/>
        <w:numPr>
          <w:ilvl w:val="1"/>
          <w:numId w:val="41"/>
        </w:numPr>
        <w:spacing w:line="240" w:lineRule="auto"/>
        <w:ind w:left="0" w:hanging="567"/>
        <w:rPr>
          <w:rFonts w:asciiTheme="minorHAnsi" w:hAnsiTheme="minorHAnsi" w:cstheme="minorHAnsi"/>
          <w:szCs w:val="22"/>
          <w:lang w:val="sk-SK"/>
        </w:rPr>
      </w:pPr>
      <w:r w:rsidRPr="009C755B">
        <w:rPr>
          <w:rFonts w:asciiTheme="minorHAnsi" w:hAnsiTheme="minorHAnsi" w:cstheme="minorHAnsi"/>
          <w:b/>
          <w:szCs w:val="22"/>
          <w:lang w:val="sk-SK"/>
        </w:rPr>
        <w:t xml:space="preserve">Pravidelná indexácia. </w:t>
      </w:r>
      <w:r w:rsidRPr="009C755B">
        <w:rPr>
          <w:rFonts w:asciiTheme="minorHAnsi" w:hAnsiTheme="minorHAnsi" w:cstheme="minorHAnsi"/>
          <w:szCs w:val="22"/>
          <w:lang w:val="sk-SK"/>
        </w:rPr>
        <w:t xml:space="preserve">Pravidelná každoročná úprava Ceny dopravného výkonu na 1 km v kalendárnom roku sa prvý krát vykoná v prvom roku nasledujúcom po roku Začatia prevádzky s účinnosťou od nasledujúceho kalendárneho roku za nasledujúcich pravidiel (t.j. napr. ak došlo k Začatiu prevádzky v roku </w:t>
      </w:r>
      <w:r w:rsidRPr="009C755B">
        <w:rPr>
          <w:rFonts w:asciiTheme="minorHAnsi" w:hAnsiTheme="minorHAnsi" w:cstheme="minorHAnsi"/>
          <w:szCs w:val="22"/>
          <w:highlight w:val="green"/>
          <w:lang w:val="sk-SK"/>
        </w:rPr>
        <w:t>2022</w:t>
      </w:r>
      <w:r w:rsidRPr="009C755B">
        <w:rPr>
          <w:rFonts w:asciiTheme="minorHAnsi" w:hAnsiTheme="minorHAnsi" w:cstheme="minorHAnsi"/>
          <w:szCs w:val="22"/>
          <w:lang w:val="sk-SK"/>
        </w:rPr>
        <w:t xml:space="preserve">, prvý krát sa bude pravidelne indexovať v roku </w:t>
      </w:r>
      <w:r w:rsidRPr="009C755B">
        <w:rPr>
          <w:rFonts w:asciiTheme="minorHAnsi" w:hAnsiTheme="minorHAnsi" w:cstheme="minorHAnsi"/>
          <w:szCs w:val="22"/>
          <w:highlight w:val="green"/>
          <w:lang w:val="sk-SK"/>
        </w:rPr>
        <w:t>2023</w:t>
      </w:r>
      <w:r w:rsidRPr="009C755B">
        <w:rPr>
          <w:rFonts w:asciiTheme="minorHAnsi" w:hAnsiTheme="minorHAnsi" w:cstheme="minorHAnsi"/>
          <w:szCs w:val="22"/>
          <w:lang w:val="sk-SK"/>
        </w:rPr>
        <w:t>, s účinnosťou od 1.1.</w:t>
      </w:r>
      <w:r w:rsidRPr="009C755B">
        <w:rPr>
          <w:rFonts w:asciiTheme="minorHAnsi" w:hAnsiTheme="minorHAnsi" w:cstheme="minorHAnsi"/>
          <w:szCs w:val="22"/>
          <w:highlight w:val="green"/>
          <w:lang w:val="sk-SK"/>
        </w:rPr>
        <w:t>2024</w:t>
      </w:r>
      <w:r w:rsidRPr="009C755B">
        <w:rPr>
          <w:rFonts w:asciiTheme="minorHAnsi" w:hAnsiTheme="minorHAnsi" w:cstheme="minorHAnsi"/>
          <w:szCs w:val="22"/>
          <w:lang w:val="sk-SK"/>
        </w:rPr>
        <w:t xml:space="preserve">, vo vzťahu k indexácii opomenutých rokov slúži úvodná indexácia). Pre úpravu Ceny dopravného výkonu na 1 km v kalendárnom roku v každom kalendárnom roku, v ktorom sa vykonáva pravidelná indexácia, bude rozhodujúci rozdiel v Štatistických údajoch za rok </w:t>
      </w:r>
      <w:r w:rsidRPr="009C755B">
        <w:rPr>
          <w:rFonts w:asciiTheme="minorHAnsi" w:hAnsiTheme="minorHAnsi" w:cstheme="minorHAnsi"/>
          <w:szCs w:val="22"/>
          <w:highlight w:val="green"/>
          <w:lang w:val="sk-SK"/>
        </w:rPr>
        <w:t xml:space="preserve">2019 </w:t>
      </w:r>
      <w:r w:rsidRPr="009C755B">
        <w:rPr>
          <w:rFonts w:asciiTheme="minorHAnsi" w:hAnsiTheme="minorHAnsi" w:cstheme="minorHAnsi"/>
          <w:szCs w:val="22"/>
          <w:lang w:val="sk-SK"/>
        </w:rPr>
        <w:t xml:space="preserve">a za rok predchádzajúci roku, v ktorom sa aktuálne vykonáva pravidelná indexácia (t.j. ak dôjde k Začatiu prevádzky v roku </w:t>
      </w:r>
      <w:r w:rsidRPr="009C755B">
        <w:rPr>
          <w:rFonts w:asciiTheme="minorHAnsi" w:hAnsiTheme="minorHAnsi" w:cstheme="minorHAnsi"/>
          <w:szCs w:val="22"/>
          <w:highlight w:val="green"/>
          <w:lang w:val="sk-SK"/>
        </w:rPr>
        <w:t>2022</w:t>
      </w:r>
      <w:r w:rsidRPr="009C755B">
        <w:rPr>
          <w:rFonts w:asciiTheme="minorHAnsi" w:hAnsiTheme="minorHAnsi" w:cstheme="minorHAnsi"/>
          <w:szCs w:val="22"/>
          <w:lang w:val="sk-SK"/>
        </w:rPr>
        <w:t xml:space="preserve">, tak v prípade prvej pravidelnej indexácie, ktorá bude vykonaná v roku </w:t>
      </w:r>
      <w:r w:rsidRPr="009C755B">
        <w:rPr>
          <w:rFonts w:asciiTheme="minorHAnsi" w:hAnsiTheme="minorHAnsi" w:cstheme="minorHAnsi"/>
          <w:szCs w:val="22"/>
          <w:highlight w:val="green"/>
          <w:lang w:val="sk-SK"/>
        </w:rPr>
        <w:t>2023</w:t>
      </w:r>
      <w:r w:rsidRPr="009C755B">
        <w:rPr>
          <w:rFonts w:asciiTheme="minorHAnsi" w:hAnsiTheme="minorHAnsi" w:cstheme="minorHAnsi"/>
          <w:szCs w:val="22"/>
          <w:lang w:val="sk-SK"/>
        </w:rPr>
        <w:t xml:space="preserve">, budú relevantné štatistické údaje za rok </w:t>
      </w:r>
      <w:r w:rsidRPr="009C755B">
        <w:rPr>
          <w:rFonts w:asciiTheme="minorHAnsi" w:hAnsiTheme="minorHAnsi" w:cstheme="minorHAnsi"/>
          <w:szCs w:val="22"/>
          <w:highlight w:val="green"/>
          <w:lang w:val="sk-SK"/>
        </w:rPr>
        <w:t>2022</w:t>
      </w:r>
      <w:r w:rsidRPr="009C755B">
        <w:rPr>
          <w:rFonts w:asciiTheme="minorHAnsi" w:hAnsiTheme="minorHAnsi" w:cstheme="minorHAnsi"/>
          <w:szCs w:val="22"/>
          <w:lang w:val="sk-SK"/>
        </w:rPr>
        <w:t xml:space="preserve">). Dopravca je povinný predložiť Objednávateľovi výpočet upravenej Ceny dopravného výkonu na 1 km, a to najneskôr do 31. 8. každého kalendárneho roka trvania Zmluvy, od ktorého sa pravidelná indexácia vykonáva. Na základe výpočtu upravenej Ceny dopravného výkonu na 1 km v kalendárnom roku pre príslušný kalendárny rok predloženého Dopravcom bude po jeho schválení Objednávateľom medzi Zmluvnými stranami uzatvorený dodatok k Zmluve, ktorým vstúpi nová Cena dopravného výkonu na 1 km do platnosti, a to s účinnosťou od 1. 1 . nasledujúceho kalendárneho roka. </w:t>
      </w:r>
    </w:p>
    <w:p w14:paraId="6B063EB7" w14:textId="77777777" w:rsidR="00796AED" w:rsidRDefault="00796AED" w:rsidP="006155DC">
      <w:pPr>
        <w:jc w:val="center"/>
        <w:rPr>
          <w:rFonts w:asciiTheme="minorHAnsi" w:hAnsiTheme="minorHAnsi" w:cstheme="minorHAnsi"/>
          <w:b/>
          <w:u w:val="single"/>
          <w:lang w:val="sk-SK"/>
        </w:rPr>
      </w:pPr>
    </w:p>
    <w:p w14:paraId="1FC3FD31" w14:textId="7F2C5695" w:rsidR="006155DC" w:rsidRPr="00796AED" w:rsidRDefault="006155DC" w:rsidP="006155DC">
      <w:pPr>
        <w:jc w:val="center"/>
        <w:rPr>
          <w:rFonts w:asciiTheme="minorHAnsi" w:hAnsiTheme="minorHAnsi" w:cstheme="minorHAnsi"/>
          <w:b/>
          <w:u w:val="single"/>
          <w:lang w:val="sk-SK"/>
        </w:rPr>
      </w:pPr>
      <w:r w:rsidRPr="00796AED">
        <w:rPr>
          <w:rFonts w:asciiTheme="minorHAnsi" w:hAnsiTheme="minorHAnsi" w:cstheme="minorHAnsi"/>
          <w:b/>
          <w:u w:val="single"/>
          <w:lang w:val="sk-SK"/>
        </w:rPr>
        <w:t>ČASŤ B</w:t>
      </w:r>
    </w:p>
    <w:bookmarkEnd w:id="0"/>
    <w:p w14:paraId="67788F8C" w14:textId="5C51F921" w:rsidR="00493E7B" w:rsidRPr="009C755B" w:rsidRDefault="00BB4146" w:rsidP="00F607C7">
      <w:pPr>
        <w:pStyle w:val="Nadpis4"/>
        <w:numPr>
          <w:ilvl w:val="0"/>
          <w:numId w:val="15"/>
        </w:numPr>
        <w:ind w:left="540" w:hanging="540"/>
        <w:jc w:val="both"/>
        <w:rPr>
          <w:rFonts w:asciiTheme="minorHAnsi" w:hAnsiTheme="minorHAnsi" w:cstheme="minorHAnsi"/>
          <w:sz w:val="22"/>
          <w:szCs w:val="22"/>
          <w:lang w:val="sk-SK"/>
        </w:rPr>
      </w:pPr>
      <w:r w:rsidRPr="009C755B">
        <w:rPr>
          <w:rFonts w:asciiTheme="minorHAnsi" w:hAnsiTheme="minorHAnsi" w:cstheme="minorHAnsi"/>
          <w:sz w:val="22"/>
          <w:szCs w:val="22"/>
          <w:lang w:val="sk-SK"/>
        </w:rPr>
        <w:t>Úprava C</w:t>
      </w:r>
      <w:r w:rsidR="00204CF3" w:rsidRPr="009C755B">
        <w:rPr>
          <w:rFonts w:asciiTheme="minorHAnsi" w:hAnsiTheme="minorHAnsi" w:cstheme="minorHAnsi"/>
          <w:sz w:val="22"/>
          <w:szCs w:val="22"/>
          <w:lang w:val="sk-SK"/>
        </w:rPr>
        <w:t>eny dopravn</w:t>
      </w:r>
      <w:r w:rsidR="00324650" w:rsidRPr="009C755B">
        <w:rPr>
          <w:rFonts w:asciiTheme="minorHAnsi" w:hAnsiTheme="minorHAnsi" w:cstheme="minorHAnsi"/>
          <w:sz w:val="22"/>
          <w:szCs w:val="22"/>
          <w:lang w:val="sk-SK"/>
        </w:rPr>
        <w:t>é</w:t>
      </w:r>
      <w:r w:rsidR="00204CF3" w:rsidRPr="009C755B">
        <w:rPr>
          <w:rFonts w:asciiTheme="minorHAnsi" w:hAnsiTheme="minorHAnsi" w:cstheme="minorHAnsi"/>
          <w:sz w:val="22"/>
          <w:szCs w:val="22"/>
          <w:lang w:val="sk-SK"/>
        </w:rPr>
        <w:t>ho výkonu</w:t>
      </w:r>
      <w:r w:rsidRPr="009C755B">
        <w:rPr>
          <w:rFonts w:asciiTheme="minorHAnsi" w:hAnsiTheme="minorHAnsi" w:cstheme="minorHAnsi"/>
          <w:sz w:val="22"/>
          <w:szCs w:val="22"/>
          <w:lang w:val="sk-SK"/>
        </w:rPr>
        <w:t xml:space="preserve"> na 1 </w:t>
      </w:r>
      <w:r w:rsidR="00FF6722" w:rsidRPr="009C755B">
        <w:rPr>
          <w:rFonts w:asciiTheme="minorHAnsi" w:hAnsiTheme="minorHAnsi" w:cstheme="minorHAnsi"/>
          <w:sz w:val="22"/>
          <w:szCs w:val="22"/>
          <w:lang w:val="sk-SK"/>
        </w:rPr>
        <w:t xml:space="preserve">km </w:t>
      </w:r>
      <w:r w:rsidR="00B10C27" w:rsidRPr="009C755B">
        <w:rPr>
          <w:rFonts w:asciiTheme="minorHAnsi" w:hAnsiTheme="minorHAnsi" w:cstheme="minorHAnsi"/>
          <w:sz w:val="22"/>
          <w:szCs w:val="22"/>
          <w:lang w:val="sk-SK"/>
        </w:rPr>
        <w:t>v</w:t>
      </w:r>
      <w:r w:rsidR="00F607C7" w:rsidRPr="009C755B">
        <w:rPr>
          <w:rFonts w:asciiTheme="minorHAnsi" w:hAnsiTheme="minorHAnsi" w:cstheme="minorHAnsi"/>
          <w:sz w:val="22"/>
          <w:szCs w:val="22"/>
          <w:lang w:val="sk-SK"/>
        </w:rPr>
        <w:t> kalendá</w:t>
      </w:r>
      <w:r w:rsidR="00324650" w:rsidRPr="009C755B">
        <w:rPr>
          <w:rFonts w:asciiTheme="minorHAnsi" w:hAnsiTheme="minorHAnsi" w:cstheme="minorHAnsi"/>
          <w:sz w:val="22"/>
          <w:szCs w:val="22"/>
          <w:lang w:val="sk-SK"/>
        </w:rPr>
        <w:t>r</w:t>
      </w:r>
      <w:r w:rsidR="00F607C7" w:rsidRPr="009C755B">
        <w:rPr>
          <w:rFonts w:asciiTheme="minorHAnsi" w:hAnsiTheme="minorHAnsi" w:cstheme="minorHAnsi"/>
          <w:sz w:val="22"/>
          <w:szCs w:val="22"/>
          <w:lang w:val="sk-SK"/>
        </w:rPr>
        <w:t>n</w:t>
      </w:r>
      <w:r w:rsidR="00B10C27" w:rsidRPr="009C755B">
        <w:rPr>
          <w:rFonts w:asciiTheme="minorHAnsi" w:hAnsiTheme="minorHAnsi" w:cstheme="minorHAnsi"/>
          <w:sz w:val="22"/>
          <w:szCs w:val="22"/>
          <w:lang w:val="sk-SK"/>
        </w:rPr>
        <w:t>om</w:t>
      </w:r>
      <w:r w:rsidR="00F607C7" w:rsidRPr="009C755B">
        <w:rPr>
          <w:rFonts w:asciiTheme="minorHAnsi" w:hAnsiTheme="minorHAnsi" w:cstheme="minorHAnsi"/>
          <w:sz w:val="22"/>
          <w:szCs w:val="22"/>
          <w:lang w:val="sk-SK"/>
        </w:rPr>
        <w:t xml:space="preserve"> ro</w:t>
      </w:r>
      <w:r w:rsidR="00324650" w:rsidRPr="009C755B">
        <w:rPr>
          <w:rFonts w:asciiTheme="minorHAnsi" w:hAnsiTheme="minorHAnsi" w:cstheme="minorHAnsi"/>
          <w:sz w:val="22"/>
          <w:szCs w:val="22"/>
          <w:lang w:val="sk-SK"/>
        </w:rPr>
        <w:t>k</w:t>
      </w:r>
      <w:r w:rsidR="00B10C27" w:rsidRPr="009C755B">
        <w:rPr>
          <w:rFonts w:asciiTheme="minorHAnsi" w:hAnsiTheme="minorHAnsi" w:cstheme="minorHAnsi"/>
          <w:sz w:val="22"/>
          <w:szCs w:val="22"/>
          <w:lang w:val="sk-SK"/>
        </w:rPr>
        <w:t>u</w:t>
      </w:r>
      <w:r w:rsidR="00F607C7" w:rsidRPr="009C755B">
        <w:rPr>
          <w:rFonts w:asciiTheme="minorHAnsi" w:hAnsiTheme="minorHAnsi" w:cstheme="minorHAnsi"/>
          <w:sz w:val="22"/>
          <w:szCs w:val="22"/>
          <w:lang w:val="sk-SK"/>
        </w:rPr>
        <w:t xml:space="preserve"> </w:t>
      </w:r>
      <w:r w:rsidR="00204CF3" w:rsidRPr="009C755B">
        <w:rPr>
          <w:rFonts w:asciiTheme="minorHAnsi" w:hAnsiTheme="minorHAnsi" w:cstheme="minorHAnsi"/>
          <w:sz w:val="22"/>
          <w:szCs w:val="22"/>
          <w:lang w:val="sk-SK"/>
        </w:rPr>
        <w:t>v pr</w:t>
      </w:r>
      <w:r w:rsidR="00324650" w:rsidRPr="009C755B">
        <w:rPr>
          <w:rFonts w:asciiTheme="minorHAnsi" w:hAnsiTheme="minorHAnsi" w:cstheme="minorHAnsi"/>
          <w:sz w:val="22"/>
          <w:szCs w:val="22"/>
          <w:lang w:val="sk-SK"/>
        </w:rPr>
        <w:t>ie</w:t>
      </w:r>
      <w:r w:rsidR="00204CF3" w:rsidRPr="009C755B">
        <w:rPr>
          <w:rFonts w:asciiTheme="minorHAnsi" w:hAnsiTheme="minorHAnsi" w:cstheme="minorHAnsi"/>
          <w:sz w:val="22"/>
          <w:szCs w:val="22"/>
          <w:lang w:val="sk-SK"/>
        </w:rPr>
        <w:t>b</w:t>
      </w:r>
      <w:r w:rsidR="00324650" w:rsidRPr="009C755B">
        <w:rPr>
          <w:rFonts w:asciiTheme="minorHAnsi" w:hAnsiTheme="minorHAnsi" w:cstheme="minorHAnsi"/>
          <w:sz w:val="22"/>
          <w:szCs w:val="22"/>
          <w:lang w:val="sk-SK"/>
        </w:rPr>
        <w:t>e</w:t>
      </w:r>
      <w:r w:rsidR="00204CF3" w:rsidRPr="009C755B">
        <w:rPr>
          <w:rFonts w:asciiTheme="minorHAnsi" w:hAnsiTheme="minorHAnsi" w:cstheme="minorHAnsi"/>
          <w:sz w:val="22"/>
          <w:szCs w:val="22"/>
          <w:lang w:val="sk-SK"/>
        </w:rPr>
        <w:t xml:space="preserve">hu </w:t>
      </w:r>
      <w:r w:rsidRPr="009C755B">
        <w:rPr>
          <w:rFonts w:asciiTheme="minorHAnsi" w:hAnsiTheme="minorHAnsi" w:cstheme="minorHAnsi"/>
          <w:sz w:val="22"/>
          <w:szCs w:val="22"/>
          <w:lang w:val="sk-SK"/>
        </w:rPr>
        <w:t>pln</w:t>
      </w:r>
      <w:r w:rsidR="00324650" w:rsidRPr="009C755B">
        <w:rPr>
          <w:rFonts w:asciiTheme="minorHAnsi" w:hAnsiTheme="minorHAnsi" w:cstheme="minorHAnsi"/>
          <w:sz w:val="22"/>
          <w:szCs w:val="22"/>
          <w:lang w:val="sk-SK"/>
        </w:rPr>
        <w:t>e</w:t>
      </w:r>
      <w:r w:rsidRPr="009C755B">
        <w:rPr>
          <w:rFonts w:asciiTheme="minorHAnsi" w:hAnsiTheme="minorHAnsi" w:cstheme="minorHAnsi"/>
          <w:sz w:val="22"/>
          <w:szCs w:val="22"/>
          <w:lang w:val="sk-SK"/>
        </w:rPr>
        <w:t>n</w:t>
      </w:r>
      <w:r w:rsidR="00324650" w:rsidRPr="009C755B">
        <w:rPr>
          <w:rFonts w:asciiTheme="minorHAnsi" w:hAnsiTheme="minorHAnsi" w:cstheme="minorHAnsi"/>
          <w:sz w:val="22"/>
          <w:szCs w:val="22"/>
          <w:lang w:val="sk-SK"/>
        </w:rPr>
        <w:t>ia</w:t>
      </w:r>
      <w:r w:rsidR="00F607C7" w:rsidRPr="009C755B">
        <w:rPr>
          <w:rFonts w:asciiTheme="minorHAnsi" w:hAnsiTheme="minorHAnsi" w:cstheme="minorHAnsi"/>
          <w:sz w:val="22"/>
          <w:szCs w:val="22"/>
          <w:lang w:val="sk-SK"/>
        </w:rPr>
        <w:t xml:space="preserve"> </w:t>
      </w:r>
      <w:r w:rsidR="00324650" w:rsidRPr="009C755B">
        <w:rPr>
          <w:rFonts w:asciiTheme="minorHAnsi" w:hAnsiTheme="minorHAnsi" w:cstheme="minorHAnsi"/>
          <w:sz w:val="22"/>
          <w:szCs w:val="22"/>
          <w:lang w:val="sk-SK"/>
        </w:rPr>
        <w:t>Z</w:t>
      </w:r>
      <w:r w:rsidR="00F607C7" w:rsidRPr="009C755B">
        <w:rPr>
          <w:rFonts w:asciiTheme="minorHAnsi" w:hAnsiTheme="minorHAnsi" w:cstheme="minorHAnsi"/>
          <w:sz w:val="22"/>
          <w:szCs w:val="22"/>
          <w:lang w:val="sk-SK"/>
        </w:rPr>
        <w:t>mluvy</w:t>
      </w:r>
    </w:p>
    <w:p w14:paraId="671341AD" w14:textId="0DB9C87C" w:rsidR="00B10C27" w:rsidRPr="009C755B" w:rsidRDefault="00B10C27" w:rsidP="00F607C7">
      <w:pPr>
        <w:jc w:val="both"/>
        <w:textAlignment w:val="baseline"/>
        <w:rPr>
          <w:rFonts w:asciiTheme="minorHAnsi" w:hAnsiTheme="minorHAnsi" w:cstheme="minorHAnsi"/>
          <w:lang w:val="sk-SK"/>
        </w:rPr>
      </w:pPr>
      <w:r w:rsidRPr="009C755B">
        <w:rPr>
          <w:rFonts w:asciiTheme="minorHAnsi" w:hAnsiTheme="minorHAnsi" w:cstheme="minorHAnsi"/>
          <w:lang w:val="sk-SK"/>
        </w:rPr>
        <w:t xml:space="preserve">Cena dopravného výkonu na 1 km v kalendárnom roku </w:t>
      </w:r>
      <w:r w:rsidR="008F62D7" w:rsidRPr="009C755B">
        <w:rPr>
          <w:rFonts w:asciiTheme="minorHAnsi" w:hAnsiTheme="minorHAnsi" w:cstheme="minorHAnsi"/>
          <w:highlight w:val="green"/>
          <w:lang w:val="sk-SK"/>
        </w:rPr>
        <w:t xml:space="preserve">POZNÁMKA: VŠADE V DOKUMENTE BUDE DANÝ AKTUÁLNY ROK, ROK 2021 JE PREDPOKLADANÝ: </w:t>
      </w:r>
      <w:r w:rsidR="00F750DE" w:rsidRPr="009C755B">
        <w:rPr>
          <w:rFonts w:asciiTheme="minorHAnsi" w:hAnsiTheme="minorHAnsi" w:cstheme="minorHAnsi"/>
          <w:highlight w:val="green"/>
          <w:lang w:val="sk-SK"/>
        </w:rPr>
        <w:t>202</w:t>
      </w:r>
      <w:r w:rsidR="003B4AC4" w:rsidRPr="009C755B">
        <w:rPr>
          <w:rFonts w:asciiTheme="minorHAnsi" w:hAnsiTheme="minorHAnsi" w:cstheme="minorHAnsi"/>
          <w:highlight w:val="green"/>
          <w:lang w:val="sk-SK"/>
        </w:rPr>
        <w:t>1</w:t>
      </w:r>
      <w:r w:rsidR="00F750DE" w:rsidRPr="009C755B">
        <w:rPr>
          <w:rFonts w:asciiTheme="minorHAnsi" w:hAnsiTheme="minorHAnsi" w:cstheme="minorHAnsi"/>
          <w:lang w:val="sk-SK"/>
        </w:rPr>
        <w:t xml:space="preserve"> </w:t>
      </w:r>
      <w:r w:rsidRPr="009C755B">
        <w:rPr>
          <w:rFonts w:asciiTheme="minorHAnsi" w:hAnsiTheme="minorHAnsi" w:cstheme="minorHAnsi"/>
          <w:lang w:val="sk-SK"/>
        </w:rPr>
        <w:t xml:space="preserve">ako </w:t>
      </w:r>
      <w:r w:rsidR="006B5B68" w:rsidRPr="009C755B">
        <w:rPr>
          <w:rFonts w:asciiTheme="minorHAnsi" w:hAnsiTheme="minorHAnsi" w:cstheme="minorHAnsi"/>
          <w:lang w:val="sk-SK"/>
        </w:rPr>
        <w:t>východisková</w:t>
      </w:r>
      <w:r w:rsidRPr="009C755B">
        <w:rPr>
          <w:rFonts w:asciiTheme="minorHAnsi" w:hAnsiTheme="minorHAnsi" w:cstheme="minorHAnsi"/>
          <w:lang w:val="sk-SK"/>
        </w:rPr>
        <w:t xml:space="preserve">, ponuková cena dopravného výkonu na 1 km vybraného uchádzača podľa Prílohy č. </w:t>
      </w:r>
      <w:r w:rsidR="00796AED">
        <w:rPr>
          <w:rFonts w:asciiTheme="minorHAnsi" w:hAnsiTheme="minorHAnsi" w:cstheme="minorHAnsi"/>
          <w:lang w:val="sk-SK"/>
        </w:rPr>
        <w:t>8</w:t>
      </w:r>
      <w:r w:rsidRPr="009C755B">
        <w:rPr>
          <w:rFonts w:asciiTheme="minorHAnsi" w:hAnsiTheme="minorHAnsi" w:cstheme="minorHAnsi"/>
          <w:lang w:val="sk-SK"/>
        </w:rPr>
        <w:t xml:space="preserve"> Zmluvy, bude ďalej v priebehu plnenia Zmluvy </w:t>
      </w:r>
      <w:r w:rsidRPr="009C755B">
        <w:rPr>
          <w:rFonts w:asciiTheme="minorHAnsi" w:hAnsiTheme="minorHAnsi" w:cstheme="minorHAnsi"/>
          <w:lang w:val="sk-SK"/>
        </w:rPr>
        <w:lastRenderedPageBreak/>
        <w:t xml:space="preserve">v súlade s článkom </w:t>
      </w:r>
      <w:r w:rsidR="006B5B68" w:rsidRPr="009C755B">
        <w:rPr>
          <w:rFonts w:asciiTheme="minorHAnsi" w:hAnsiTheme="minorHAnsi" w:cstheme="minorHAnsi"/>
          <w:lang w:val="sk-SK"/>
        </w:rPr>
        <w:t>X</w:t>
      </w:r>
      <w:r w:rsidR="004D2264" w:rsidRPr="009C755B">
        <w:rPr>
          <w:rFonts w:asciiTheme="minorHAnsi" w:hAnsiTheme="minorHAnsi" w:cstheme="minorHAnsi"/>
          <w:lang w:val="sk-SK"/>
        </w:rPr>
        <w:t>I</w:t>
      </w:r>
      <w:r w:rsidR="006B5B68" w:rsidRPr="009C755B">
        <w:rPr>
          <w:rFonts w:asciiTheme="minorHAnsi" w:hAnsiTheme="minorHAnsi" w:cstheme="minorHAnsi"/>
          <w:lang w:val="sk-SK"/>
        </w:rPr>
        <w:t xml:space="preserve">I. </w:t>
      </w:r>
      <w:r w:rsidRPr="009C755B">
        <w:rPr>
          <w:rFonts w:asciiTheme="minorHAnsi" w:hAnsiTheme="minorHAnsi" w:cstheme="minorHAnsi"/>
          <w:lang w:val="sk-SK"/>
        </w:rPr>
        <w:t>Zmluvy</w:t>
      </w:r>
      <w:r w:rsidR="00C20A30" w:rsidRPr="009C755B">
        <w:rPr>
          <w:rFonts w:asciiTheme="minorHAnsi" w:hAnsiTheme="minorHAnsi" w:cstheme="minorHAnsi"/>
          <w:lang w:val="sk-SK"/>
        </w:rPr>
        <w:t xml:space="preserve"> a touto Prílohou č. </w:t>
      </w:r>
      <w:r w:rsidR="00796AED">
        <w:rPr>
          <w:rFonts w:asciiTheme="minorHAnsi" w:hAnsiTheme="minorHAnsi" w:cstheme="minorHAnsi"/>
          <w:lang w:val="sk-SK"/>
        </w:rPr>
        <w:t>9</w:t>
      </w:r>
      <w:r w:rsidRPr="009C755B">
        <w:rPr>
          <w:rFonts w:asciiTheme="minorHAnsi" w:hAnsiTheme="minorHAnsi" w:cstheme="minorHAnsi"/>
          <w:lang w:val="sk-SK"/>
        </w:rPr>
        <w:t xml:space="preserve"> </w:t>
      </w:r>
      <w:r w:rsidR="00064DFD" w:rsidRPr="009C755B">
        <w:rPr>
          <w:rFonts w:asciiTheme="minorHAnsi" w:hAnsiTheme="minorHAnsi" w:cstheme="minorHAnsi"/>
          <w:lang w:val="sk-SK"/>
        </w:rPr>
        <w:t xml:space="preserve">počnúc Začiatkom prevádzky </w:t>
      </w:r>
      <w:r w:rsidRPr="009C755B">
        <w:rPr>
          <w:rFonts w:asciiTheme="minorHAnsi" w:hAnsiTheme="minorHAnsi" w:cstheme="minorHAnsi"/>
          <w:lang w:val="sk-SK"/>
        </w:rPr>
        <w:t>každoročne upravovaná, tzn. zvýšená alebo znížená, a to v závislosti od medziročnej zmeny miery inflácie, medziročnej zmeny nákladov na pohonné hmoty a medziročnej zmeny priemernej hrubej mzdy vodičov, a to podľa nasledovných ukazovateľov:</w:t>
      </w:r>
    </w:p>
    <w:p w14:paraId="5A58EEB7" w14:textId="15CF2322" w:rsidR="00F607C7" w:rsidRPr="009C755B" w:rsidRDefault="00F607C7" w:rsidP="00F607C7">
      <w:pPr>
        <w:pStyle w:val="Odsekzoznamu"/>
        <w:numPr>
          <w:ilvl w:val="0"/>
          <w:numId w:val="42"/>
        </w:numPr>
        <w:spacing w:after="240" w:line="276" w:lineRule="auto"/>
        <w:jc w:val="both"/>
        <w:textAlignment w:val="baseline"/>
        <w:rPr>
          <w:rFonts w:asciiTheme="minorHAnsi" w:hAnsiTheme="minorHAnsi" w:cstheme="minorHAnsi"/>
          <w:sz w:val="22"/>
          <w:szCs w:val="22"/>
          <w:lang w:val="sk-SK"/>
        </w:rPr>
      </w:pPr>
      <w:r w:rsidRPr="009C755B">
        <w:rPr>
          <w:rFonts w:asciiTheme="minorHAnsi" w:hAnsiTheme="minorHAnsi" w:cstheme="minorHAnsi"/>
          <w:sz w:val="22"/>
          <w:szCs w:val="22"/>
          <w:lang w:val="sk-SK"/>
        </w:rPr>
        <w:t>ako ukaz</w:t>
      </w:r>
      <w:r w:rsidR="008E1741" w:rsidRPr="009C755B">
        <w:rPr>
          <w:rFonts w:asciiTheme="minorHAnsi" w:hAnsiTheme="minorHAnsi" w:cstheme="minorHAnsi"/>
          <w:sz w:val="22"/>
          <w:szCs w:val="22"/>
          <w:lang w:val="sk-SK"/>
        </w:rPr>
        <w:t>ova</w:t>
      </w:r>
      <w:r w:rsidRPr="009C755B">
        <w:rPr>
          <w:rFonts w:asciiTheme="minorHAnsi" w:hAnsiTheme="minorHAnsi" w:cstheme="minorHAnsi"/>
          <w:sz w:val="22"/>
          <w:szCs w:val="22"/>
          <w:lang w:val="sk-SK"/>
        </w:rPr>
        <w:t>te</w:t>
      </w:r>
      <w:r w:rsidR="008E1741" w:rsidRPr="009C755B">
        <w:rPr>
          <w:rFonts w:asciiTheme="minorHAnsi" w:hAnsiTheme="minorHAnsi" w:cstheme="minorHAnsi"/>
          <w:sz w:val="22"/>
          <w:szCs w:val="22"/>
          <w:lang w:val="sk-SK"/>
        </w:rPr>
        <w:t>ľ</w:t>
      </w:r>
      <w:r w:rsidRPr="009C755B">
        <w:rPr>
          <w:rFonts w:asciiTheme="minorHAnsi" w:hAnsiTheme="minorHAnsi" w:cstheme="minorHAnsi"/>
          <w:sz w:val="22"/>
          <w:szCs w:val="22"/>
          <w:lang w:val="sk-SK"/>
        </w:rPr>
        <w:t xml:space="preserve"> zm</w:t>
      </w:r>
      <w:r w:rsidR="008E1741" w:rsidRPr="009C755B">
        <w:rPr>
          <w:rFonts w:asciiTheme="minorHAnsi" w:hAnsiTheme="minorHAnsi" w:cstheme="minorHAnsi"/>
          <w:sz w:val="22"/>
          <w:szCs w:val="22"/>
          <w:lang w:val="sk-SK"/>
        </w:rPr>
        <w:t>e</w:t>
      </w:r>
      <w:r w:rsidRPr="009C755B">
        <w:rPr>
          <w:rFonts w:asciiTheme="minorHAnsi" w:hAnsiTheme="minorHAnsi" w:cstheme="minorHAnsi"/>
          <w:sz w:val="22"/>
          <w:szCs w:val="22"/>
          <w:lang w:val="sk-SK"/>
        </w:rPr>
        <w:t>ny m</w:t>
      </w:r>
      <w:r w:rsidR="008E1741" w:rsidRPr="009C755B">
        <w:rPr>
          <w:rFonts w:asciiTheme="minorHAnsi" w:hAnsiTheme="minorHAnsi" w:cstheme="minorHAnsi"/>
          <w:sz w:val="22"/>
          <w:szCs w:val="22"/>
          <w:lang w:val="sk-SK"/>
        </w:rPr>
        <w:t>i</w:t>
      </w:r>
      <w:r w:rsidRPr="009C755B">
        <w:rPr>
          <w:rFonts w:asciiTheme="minorHAnsi" w:hAnsiTheme="minorHAnsi" w:cstheme="minorHAnsi"/>
          <w:sz w:val="22"/>
          <w:szCs w:val="22"/>
          <w:lang w:val="sk-SK"/>
        </w:rPr>
        <w:t xml:space="preserve">ezd </w:t>
      </w:r>
      <w:r w:rsidR="008E1741" w:rsidRPr="009C755B">
        <w:rPr>
          <w:rFonts w:asciiTheme="minorHAnsi" w:hAnsiTheme="minorHAnsi" w:cstheme="minorHAnsi"/>
          <w:sz w:val="22"/>
          <w:szCs w:val="22"/>
          <w:lang w:val="sk-SK"/>
        </w:rPr>
        <w:t>vodičov sa</w:t>
      </w:r>
      <w:r w:rsidRPr="009C755B">
        <w:rPr>
          <w:rFonts w:asciiTheme="minorHAnsi" w:hAnsiTheme="minorHAnsi" w:cstheme="minorHAnsi"/>
          <w:sz w:val="22"/>
          <w:szCs w:val="22"/>
          <w:lang w:val="sk-SK"/>
        </w:rPr>
        <w:t xml:space="preserve"> použije me</w:t>
      </w:r>
      <w:r w:rsidR="008E1741" w:rsidRPr="009C755B">
        <w:rPr>
          <w:rFonts w:asciiTheme="minorHAnsi" w:hAnsiTheme="minorHAnsi" w:cstheme="minorHAnsi"/>
          <w:sz w:val="22"/>
          <w:szCs w:val="22"/>
          <w:lang w:val="sk-SK"/>
        </w:rPr>
        <w:t>d</w:t>
      </w:r>
      <w:r w:rsidRPr="009C755B">
        <w:rPr>
          <w:rFonts w:asciiTheme="minorHAnsi" w:hAnsiTheme="minorHAnsi" w:cstheme="minorHAnsi"/>
          <w:sz w:val="22"/>
          <w:szCs w:val="22"/>
          <w:lang w:val="sk-SK"/>
        </w:rPr>
        <w:t>ziročn</w:t>
      </w:r>
      <w:r w:rsidR="00324650" w:rsidRPr="009C755B">
        <w:rPr>
          <w:rFonts w:asciiTheme="minorHAnsi" w:hAnsiTheme="minorHAnsi" w:cstheme="minorHAnsi"/>
          <w:sz w:val="22"/>
          <w:szCs w:val="22"/>
          <w:lang w:val="sk-SK"/>
        </w:rPr>
        <w:t>á</w:t>
      </w:r>
      <w:r w:rsidRPr="009C755B">
        <w:rPr>
          <w:rFonts w:asciiTheme="minorHAnsi" w:hAnsiTheme="minorHAnsi" w:cstheme="minorHAnsi"/>
          <w:sz w:val="22"/>
          <w:szCs w:val="22"/>
          <w:lang w:val="sk-SK"/>
        </w:rPr>
        <w:t xml:space="preserve"> zm</w:t>
      </w:r>
      <w:r w:rsidR="008E1741" w:rsidRPr="009C755B">
        <w:rPr>
          <w:rFonts w:asciiTheme="minorHAnsi" w:hAnsiTheme="minorHAnsi" w:cstheme="minorHAnsi"/>
          <w:sz w:val="22"/>
          <w:szCs w:val="22"/>
          <w:lang w:val="sk-SK"/>
        </w:rPr>
        <w:t>e</w:t>
      </w:r>
      <w:r w:rsidRPr="009C755B">
        <w:rPr>
          <w:rFonts w:asciiTheme="minorHAnsi" w:hAnsiTheme="minorHAnsi" w:cstheme="minorHAnsi"/>
          <w:sz w:val="22"/>
          <w:szCs w:val="22"/>
          <w:lang w:val="sk-SK"/>
        </w:rPr>
        <w:t>na pr</w:t>
      </w:r>
      <w:r w:rsidR="008E1741" w:rsidRPr="009C755B">
        <w:rPr>
          <w:rFonts w:asciiTheme="minorHAnsi" w:hAnsiTheme="minorHAnsi" w:cstheme="minorHAnsi"/>
          <w:sz w:val="22"/>
          <w:szCs w:val="22"/>
          <w:lang w:val="sk-SK"/>
        </w:rPr>
        <w:t>ie</w:t>
      </w:r>
      <w:r w:rsidRPr="009C755B">
        <w:rPr>
          <w:rFonts w:asciiTheme="minorHAnsi" w:hAnsiTheme="minorHAnsi" w:cstheme="minorHAnsi"/>
          <w:sz w:val="22"/>
          <w:szCs w:val="22"/>
          <w:lang w:val="sk-SK"/>
        </w:rPr>
        <w:t>m</w:t>
      </w:r>
      <w:r w:rsidR="008E1741" w:rsidRPr="009C755B">
        <w:rPr>
          <w:rFonts w:asciiTheme="minorHAnsi" w:hAnsiTheme="minorHAnsi" w:cstheme="minorHAnsi"/>
          <w:sz w:val="22"/>
          <w:szCs w:val="22"/>
          <w:lang w:val="sk-SK"/>
        </w:rPr>
        <w:t>ernej</w:t>
      </w:r>
      <w:r w:rsidRPr="009C755B">
        <w:rPr>
          <w:rFonts w:asciiTheme="minorHAnsi" w:hAnsiTheme="minorHAnsi" w:cstheme="minorHAnsi"/>
          <w:sz w:val="22"/>
          <w:szCs w:val="22"/>
          <w:lang w:val="sk-SK"/>
        </w:rPr>
        <w:t xml:space="preserve"> hrub</w:t>
      </w:r>
      <w:r w:rsidR="008E1741" w:rsidRPr="009C755B">
        <w:rPr>
          <w:rFonts w:asciiTheme="minorHAnsi" w:hAnsiTheme="minorHAnsi" w:cstheme="minorHAnsi"/>
          <w:sz w:val="22"/>
          <w:szCs w:val="22"/>
          <w:lang w:val="sk-SK"/>
        </w:rPr>
        <w:t>ej</w:t>
      </w:r>
      <w:r w:rsidRPr="009C755B">
        <w:rPr>
          <w:rFonts w:asciiTheme="minorHAnsi" w:hAnsiTheme="minorHAnsi" w:cstheme="minorHAnsi"/>
          <w:sz w:val="22"/>
          <w:szCs w:val="22"/>
          <w:lang w:val="sk-SK"/>
        </w:rPr>
        <w:t xml:space="preserve"> m</w:t>
      </w:r>
      <w:r w:rsidR="008E1741" w:rsidRPr="009C755B">
        <w:rPr>
          <w:rFonts w:asciiTheme="minorHAnsi" w:hAnsiTheme="minorHAnsi" w:cstheme="minorHAnsi"/>
          <w:sz w:val="22"/>
          <w:szCs w:val="22"/>
          <w:lang w:val="sk-SK"/>
        </w:rPr>
        <w:t>e</w:t>
      </w:r>
      <w:r w:rsidRPr="009C755B">
        <w:rPr>
          <w:rFonts w:asciiTheme="minorHAnsi" w:hAnsiTheme="minorHAnsi" w:cstheme="minorHAnsi"/>
          <w:sz w:val="22"/>
          <w:szCs w:val="22"/>
          <w:lang w:val="sk-SK"/>
        </w:rPr>
        <w:t>s</w:t>
      </w:r>
      <w:r w:rsidR="008E1741" w:rsidRPr="009C755B">
        <w:rPr>
          <w:rFonts w:asciiTheme="minorHAnsi" w:hAnsiTheme="minorHAnsi" w:cstheme="minorHAnsi"/>
          <w:sz w:val="22"/>
          <w:szCs w:val="22"/>
          <w:lang w:val="sk-SK"/>
        </w:rPr>
        <w:t>a</w:t>
      </w:r>
      <w:r w:rsidRPr="009C755B">
        <w:rPr>
          <w:rFonts w:asciiTheme="minorHAnsi" w:hAnsiTheme="minorHAnsi" w:cstheme="minorHAnsi"/>
          <w:sz w:val="22"/>
          <w:szCs w:val="22"/>
          <w:lang w:val="sk-SK"/>
        </w:rPr>
        <w:t>čn</w:t>
      </w:r>
      <w:r w:rsidR="008E1741" w:rsidRPr="009C755B">
        <w:rPr>
          <w:rFonts w:asciiTheme="minorHAnsi" w:hAnsiTheme="minorHAnsi" w:cstheme="minorHAnsi"/>
          <w:sz w:val="22"/>
          <w:szCs w:val="22"/>
          <w:lang w:val="sk-SK"/>
        </w:rPr>
        <w:t>ej</w:t>
      </w:r>
      <w:r w:rsidRPr="009C755B">
        <w:rPr>
          <w:rFonts w:asciiTheme="minorHAnsi" w:hAnsiTheme="minorHAnsi" w:cstheme="minorHAnsi"/>
          <w:sz w:val="22"/>
          <w:szCs w:val="22"/>
          <w:lang w:val="sk-SK"/>
        </w:rPr>
        <w:t xml:space="preserve"> mzdy </w:t>
      </w:r>
      <w:r w:rsidR="008E1741" w:rsidRPr="009C755B">
        <w:rPr>
          <w:rFonts w:asciiTheme="minorHAnsi" w:hAnsiTheme="minorHAnsi" w:cstheme="minorHAnsi"/>
          <w:sz w:val="22"/>
          <w:szCs w:val="22"/>
          <w:lang w:val="sk-SK"/>
        </w:rPr>
        <w:t>vo vybranom odvetví Doprava a skladovanie vyhlásená Štatistickým úradom Slovenskej republiky</w:t>
      </w:r>
      <w:r w:rsidR="00B16E86" w:rsidRPr="009C755B">
        <w:rPr>
          <w:rStyle w:val="Odkaznapoznmkupodiarou"/>
          <w:rFonts w:asciiTheme="minorHAnsi" w:hAnsiTheme="minorHAnsi" w:cstheme="minorHAnsi"/>
          <w:sz w:val="22"/>
          <w:szCs w:val="22"/>
          <w:lang w:val="sk-SK"/>
        </w:rPr>
        <w:footnoteReference w:id="2"/>
      </w:r>
      <w:r w:rsidRPr="009C755B">
        <w:rPr>
          <w:rFonts w:asciiTheme="minorHAnsi" w:hAnsiTheme="minorHAnsi" w:cstheme="minorHAnsi"/>
          <w:sz w:val="22"/>
          <w:szCs w:val="22"/>
          <w:lang w:val="sk-SK"/>
        </w:rPr>
        <w:t>;</w:t>
      </w:r>
    </w:p>
    <w:p w14:paraId="20CAC4CA" w14:textId="53C822E3" w:rsidR="00F607C7" w:rsidRPr="009C755B" w:rsidRDefault="008E1741" w:rsidP="00F607C7">
      <w:pPr>
        <w:pStyle w:val="Odsekzoznamu"/>
        <w:numPr>
          <w:ilvl w:val="0"/>
          <w:numId w:val="42"/>
        </w:numPr>
        <w:spacing w:after="240" w:line="276" w:lineRule="auto"/>
        <w:jc w:val="both"/>
        <w:textAlignment w:val="baseline"/>
        <w:rPr>
          <w:rFonts w:asciiTheme="minorHAnsi" w:hAnsiTheme="minorHAnsi" w:cstheme="minorHAnsi"/>
          <w:sz w:val="22"/>
          <w:szCs w:val="22"/>
          <w:lang w:val="sk-SK"/>
        </w:rPr>
      </w:pPr>
      <w:r w:rsidRPr="009C755B">
        <w:rPr>
          <w:rFonts w:asciiTheme="minorHAnsi" w:hAnsiTheme="minorHAnsi" w:cstheme="minorHAnsi"/>
          <w:sz w:val="22"/>
          <w:szCs w:val="22"/>
          <w:lang w:val="sk-SK"/>
        </w:rPr>
        <w:t>a</w:t>
      </w:r>
      <w:r w:rsidR="00F607C7" w:rsidRPr="009C755B">
        <w:rPr>
          <w:rFonts w:asciiTheme="minorHAnsi" w:hAnsiTheme="minorHAnsi" w:cstheme="minorHAnsi"/>
          <w:sz w:val="22"/>
          <w:szCs w:val="22"/>
          <w:lang w:val="sk-SK"/>
        </w:rPr>
        <w:t>ko ukaz</w:t>
      </w:r>
      <w:r w:rsidR="00B16E86" w:rsidRPr="009C755B">
        <w:rPr>
          <w:rFonts w:asciiTheme="minorHAnsi" w:hAnsiTheme="minorHAnsi" w:cstheme="minorHAnsi"/>
          <w:sz w:val="22"/>
          <w:szCs w:val="22"/>
          <w:lang w:val="sk-SK"/>
        </w:rPr>
        <w:t>ova</w:t>
      </w:r>
      <w:r w:rsidR="00F607C7" w:rsidRPr="009C755B">
        <w:rPr>
          <w:rFonts w:asciiTheme="minorHAnsi" w:hAnsiTheme="minorHAnsi" w:cstheme="minorHAnsi"/>
          <w:sz w:val="22"/>
          <w:szCs w:val="22"/>
          <w:lang w:val="sk-SK"/>
        </w:rPr>
        <w:t>te</w:t>
      </w:r>
      <w:r w:rsidR="00B16E86" w:rsidRPr="009C755B">
        <w:rPr>
          <w:rFonts w:asciiTheme="minorHAnsi" w:hAnsiTheme="minorHAnsi" w:cstheme="minorHAnsi"/>
          <w:sz w:val="22"/>
          <w:szCs w:val="22"/>
          <w:lang w:val="sk-SK"/>
        </w:rPr>
        <w:t>ľ</w:t>
      </w:r>
      <w:r w:rsidR="00F607C7" w:rsidRPr="009C755B">
        <w:rPr>
          <w:rFonts w:asciiTheme="minorHAnsi" w:hAnsiTheme="minorHAnsi" w:cstheme="minorHAnsi"/>
          <w:sz w:val="22"/>
          <w:szCs w:val="22"/>
          <w:lang w:val="sk-SK"/>
        </w:rPr>
        <w:t xml:space="preserve"> zm</w:t>
      </w:r>
      <w:r w:rsidR="00B16E86" w:rsidRPr="009C755B">
        <w:rPr>
          <w:rFonts w:asciiTheme="minorHAnsi" w:hAnsiTheme="minorHAnsi" w:cstheme="minorHAnsi"/>
          <w:sz w:val="22"/>
          <w:szCs w:val="22"/>
          <w:lang w:val="sk-SK"/>
        </w:rPr>
        <w:t>e</w:t>
      </w:r>
      <w:r w:rsidR="00F607C7" w:rsidRPr="009C755B">
        <w:rPr>
          <w:rFonts w:asciiTheme="minorHAnsi" w:hAnsiTheme="minorHAnsi" w:cstheme="minorHAnsi"/>
          <w:sz w:val="22"/>
          <w:szCs w:val="22"/>
          <w:lang w:val="sk-SK"/>
        </w:rPr>
        <w:t>ny ceny pohonných hm</w:t>
      </w:r>
      <w:r w:rsidR="00B16E86" w:rsidRPr="009C755B">
        <w:rPr>
          <w:rFonts w:asciiTheme="minorHAnsi" w:hAnsiTheme="minorHAnsi" w:cstheme="minorHAnsi"/>
          <w:sz w:val="22"/>
          <w:szCs w:val="22"/>
          <w:lang w:val="sk-SK"/>
        </w:rPr>
        <w:t>ô</w:t>
      </w:r>
      <w:r w:rsidR="00F607C7" w:rsidRPr="009C755B">
        <w:rPr>
          <w:rFonts w:asciiTheme="minorHAnsi" w:hAnsiTheme="minorHAnsi" w:cstheme="minorHAnsi"/>
          <w:sz w:val="22"/>
          <w:szCs w:val="22"/>
          <w:lang w:val="sk-SK"/>
        </w:rPr>
        <w:t>t s</w:t>
      </w:r>
      <w:r w:rsidR="00B16E86" w:rsidRPr="009C755B">
        <w:rPr>
          <w:rFonts w:asciiTheme="minorHAnsi" w:hAnsiTheme="minorHAnsi" w:cstheme="minorHAnsi"/>
          <w:sz w:val="22"/>
          <w:szCs w:val="22"/>
          <w:lang w:val="sk-SK"/>
        </w:rPr>
        <w:t>a</w:t>
      </w:r>
      <w:r w:rsidR="00F607C7" w:rsidRPr="009C755B">
        <w:rPr>
          <w:rFonts w:asciiTheme="minorHAnsi" w:hAnsiTheme="minorHAnsi" w:cstheme="minorHAnsi"/>
          <w:sz w:val="22"/>
          <w:szCs w:val="22"/>
          <w:lang w:val="sk-SK"/>
        </w:rPr>
        <w:t xml:space="preserve"> použije me</w:t>
      </w:r>
      <w:r w:rsidR="00B16E86" w:rsidRPr="009C755B">
        <w:rPr>
          <w:rFonts w:asciiTheme="minorHAnsi" w:hAnsiTheme="minorHAnsi" w:cstheme="minorHAnsi"/>
          <w:sz w:val="22"/>
          <w:szCs w:val="22"/>
          <w:lang w:val="sk-SK"/>
        </w:rPr>
        <w:t>d</w:t>
      </w:r>
      <w:r w:rsidR="00F607C7" w:rsidRPr="009C755B">
        <w:rPr>
          <w:rFonts w:asciiTheme="minorHAnsi" w:hAnsiTheme="minorHAnsi" w:cstheme="minorHAnsi"/>
          <w:sz w:val="22"/>
          <w:szCs w:val="22"/>
          <w:lang w:val="sk-SK"/>
        </w:rPr>
        <w:t>ziročn</w:t>
      </w:r>
      <w:r w:rsidR="00B16E86" w:rsidRPr="009C755B">
        <w:rPr>
          <w:rFonts w:asciiTheme="minorHAnsi" w:hAnsiTheme="minorHAnsi" w:cstheme="minorHAnsi"/>
          <w:sz w:val="22"/>
          <w:szCs w:val="22"/>
          <w:lang w:val="sk-SK"/>
        </w:rPr>
        <w:t>á</w:t>
      </w:r>
      <w:r w:rsidR="00F607C7" w:rsidRPr="009C755B">
        <w:rPr>
          <w:rFonts w:asciiTheme="minorHAnsi" w:hAnsiTheme="minorHAnsi" w:cstheme="minorHAnsi"/>
          <w:sz w:val="22"/>
          <w:szCs w:val="22"/>
          <w:lang w:val="sk-SK"/>
        </w:rPr>
        <w:t xml:space="preserve"> zm</w:t>
      </w:r>
      <w:r w:rsidR="00B16E86" w:rsidRPr="009C755B">
        <w:rPr>
          <w:rFonts w:asciiTheme="minorHAnsi" w:hAnsiTheme="minorHAnsi" w:cstheme="minorHAnsi"/>
          <w:sz w:val="22"/>
          <w:szCs w:val="22"/>
          <w:lang w:val="sk-SK"/>
        </w:rPr>
        <w:t>e</w:t>
      </w:r>
      <w:r w:rsidR="00F607C7" w:rsidRPr="009C755B">
        <w:rPr>
          <w:rFonts w:asciiTheme="minorHAnsi" w:hAnsiTheme="minorHAnsi" w:cstheme="minorHAnsi"/>
          <w:sz w:val="22"/>
          <w:szCs w:val="22"/>
          <w:lang w:val="sk-SK"/>
        </w:rPr>
        <w:t>na spot</w:t>
      </w:r>
      <w:r w:rsidR="00B16E86" w:rsidRPr="009C755B">
        <w:rPr>
          <w:rFonts w:asciiTheme="minorHAnsi" w:hAnsiTheme="minorHAnsi" w:cstheme="minorHAnsi"/>
          <w:sz w:val="22"/>
          <w:szCs w:val="22"/>
          <w:lang w:val="sk-SK"/>
        </w:rPr>
        <w:t>r</w:t>
      </w:r>
      <w:r w:rsidR="00F607C7" w:rsidRPr="009C755B">
        <w:rPr>
          <w:rFonts w:asciiTheme="minorHAnsi" w:hAnsiTheme="minorHAnsi" w:cstheme="minorHAnsi"/>
          <w:sz w:val="22"/>
          <w:szCs w:val="22"/>
          <w:lang w:val="sk-SK"/>
        </w:rPr>
        <w:t>ebite</w:t>
      </w:r>
      <w:r w:rsidR="00B16E86" w:rsidRPr="009C755B">
        <w:rPr>
          <w:rFonts w:asciiTheme="minorHAnsi" w:hAnsiTheme="minorHAnsi" w:cstheme="minorHAnsi"/>
          <w:sz w:val="22"/>
          <w:szCs w:val="22"/>
          <w:lang w:val="sk-SK"/>
        </w:rPr>
        <w:t>ľ</w:t>
      </w:r>
      <w:r w:rsidR="00F607C7" w:rsidRPr="009C755B">
        <w:rPr>
          <w:rFonts w:asciiTheme="minorHAnsi" w:hAnsiTheme="minorHAnsi" w:cstheme="minorHAnsi"/>
          <w:sz w:val="22"/>
          <w:szCs w:val="22"/>
          <w:lang w:val="sk-SK"/>
        </w:rPr>
        <w:t>sk</w:t>
      </w:r>
      <w:r w:rsidR="00B16E86" w:rsidRPr="009C755B">
        <w:rPr>
          <w:rFonts w:asciiTheme="minorHAnsi" w:hAnsiTheme="minorHAnsi" w:cstheme="minorHAnsi"/>
          <w:sz w:val="22"/>
          <w:szCs w:val="22"/>
          <w:lang w:val="sk-SK"/>
        </w:rPr>
        <w:t>ej</w:t>
      </w:r>
      <w:r w:rsidR="00F607C7" w:rsidRPr="009C755B">
        <w:rPr>
          <w:rFonts w:asciiTheme="minorHAnsi" w:hAnsiTheme="minorHAnsi" w:cstheme="minorHAnsi"/>
          <w:sz w:val="22"/>
          <w:szCs w:val="22"/>
          <w:lang w:val="sk-SK"/>
        </w:rPr>
        <w:t xml:space="preserve"> ceny motorov</w:t>
      </w:r>
      <w:r w:rsidR="00B16E86" w:rsidRPr="009C755B">
        <w:rPr>
          <w:rFonts w:asciiTheme="minorHAnsi" w:hAnsiTheme="minorHAnsi" w:cstheme="minorHAnsi"/>
          <w:sz w:val="22"/>
          <w:szCs w:val="22"/>
          <w:lang w:val="sk-SK"/>
        </w:rPr>
        <w:t>ej</w:t>
      </w:r>
      <w:r w:rsidR="00F607C7" w:rsidRPr="009C755B">
        <w:rPr>
          <w:rFonts w:asciiTheme="minorHAnsi" w:hAnsiTheme="minorHAnsi" w:cstheme="minorHAnsi"/>
          <w:sz w:val="22"/>
          <w:szCs w:val="22"/>
          <w:lang w:val="sk-SK"/>
        </w:rPr>
        <w:t xml:space="preserve"> nafty vyhlá</w:t>
      </w:r>
      <w:r w:rsidR="00B16E86" w:rsidRPr="009C755B">
        <w:rPr>
          <w:rFonts w:asciiTheme="minorHAnsi" w:hAnsiTheme="minorHAnsi" w:cstheme="minorHAnsi"/>
          <w:sz w:val="22"/>
          <w:szCs w:val="22"/>
          <w:lang w:val="sk-SK"/>
        </w:rPr>
        <w:t>se</w:t>
      </w:r>
      <w:r w:rsidR="00F607C7" w:rsidRPr="009C755B">
        <w:rPr>
          <w:rFonts w:asciiTheme="minorHAnsi" w:hAnsiTheme="minorHAnsi" w:cstheme="minorHAnsi"/>
          <w:sz w:val="22"/>
          <w:szCs w:val="22"/>
          <w:lang w:val="sk-SK"/>
        </w:rPr>
        <w:t>n</w:t>
      </w:r>
      <w:r w:rsidR="00B16E86" w:rsidRPr="009C755B">
        <w:rPr>
          <w:rFonts w:asciiTheme="minorHAnsi" w:hAnsiTheme="minorHAnsi" w:cstheme="minorHAnsi"/>
          <w:sz w:val="22"/>
          <w:szCs w:val="22"/>
          <w:lang w:val="sk-SK"/>
        </w:rPr>
        <w:t>ej</w:t>
      </w:r>
      <w:r w:rsidR="00F607C7" w:rsidRPr="009C755B">
        <w:rPr>
          <w:rFonts w:asciiTheme="minorHAnsi" w:hAnsiTheme="minorHAnsi" w:cstheme="minorHAnsi"/>
          <w:sz w:val="22"/>
          <w:szCs w:val="22"/>
          <w:lang w:val="sk-SK"/>
        </w:rPr>
        <w:t xml:space="preserve"> </w:t>
      </w:r>
      <w:r w:rsidR="00B16E86" w:rsidRPr="009C755B">
        <w:rPr>
          <w:rFonts w:asciiTheme="minorHAnsi" w:hAnsiTheme="minorHAnsi" w:cstheme="minorHAnsi"/>
          <w:sz w:val="22"/>
          <w:szCs w:val="22"/>
          <w:lang w:val="sk-SK"/>
        </w:rPr>
        <w:t>Štatistickým úradom Slovenskej republiky</w:t>
      </w:r>
      <w:r w:rsidR="00B16E86" w:rsidRPr="009C755B">
        <w:rPr>
          <w:rStyle w:val="Odkaznapoznmkupodiarou"/>
          <w:rFonts w:asciiTheme="minorHAnsi" w:hAnsiTheme="minorHAnsi" w:cstheme="minorHAnsi"/>
          <w:sz w:val="22"/>
          <w:szCs w:val="22"/>
          <w:lang w:val="sk-SK"/>
        </w:rPr>
        <w:footnoteReference w:id="3"/>
      </w:r>
      <w:r w:rsidR="00F607C7" w:rsidRPr="009C755B">
        <w:rPr>
          <w:rFonts w:asciiTheme="minorHAnsi" w:hAnsiTheme="minorHAnsi" w:cstheme="minorHAnsi"/>
          <w:sz w:val="22"/>
          <w:szCs w:val="22"/>
          <w:lang w:val="sk-SK"/>
        </w:rPr>
        <w:t>; v p</w:t>
      </w:r>
      <w:r w:rsidR="00B16E86" w:rsidRPr="009C755B">
        <w:rPr>
          <w:rFonts w:asciiTheme="minorHAnsi" w:hAnsiTheme="minorHAnsi" w:cstheme="minorHAnsi"/>
          <w:sz w:val="22"/>
          <w:szCs w:val="22"/>
          <w:lang w:val="sk-SK"/>
        </w:rPr>
        <w:t>r</w:t>
      </w:r>
      <w:r w:rsidR="00F607C7" w:rsidRPr="009C755B">
        <w:rPr>
          <w:rFonts w:asciiTheme="minorHAnsi" w:hAnsiTheme="minorHAnsi" w:cstheme="minorHAnsi"/>
          <w:sz w:val="22"/>
          <w:szCs w:val="22"/>
          <w:lang w:val="sk-SK"/>
        </w:rPr>
        <w:t>ípad</w:t>
      </w:r>
      <w:r w:rsidR="00B16E86" w:rsidRPr="009C755B">
        <w:rPr>
          <w:rFonts w:asciiTheme="minorHAnsi" w:hAnsiTheme="minorHAnsi" w:cstheme="minorHAnsi"/>
          <w:sz w:val="22"/>
          <w:szCs w:val="22"/>
          <w:lang w:val="sk-SK"/>
        </w:rPr>
        <w:t>e</w:t>
      </w:r>
      <w:r w:rsidR="00F607C7" w:rsidRPr="009C755B">
        <w:rPr>
          <w:rFonts w:asciiTheme="minorHAnsi" w:hAnsiTheme="minorHAnsi" w:cstheme="minorHAnsi"/>
          <w:sz w:val="22"/>
          <w:szCs w:val="22"/>
          <w:lang w:val="sk-SK"/>
        </w:rPr>
        <w:t xml:space="preserve"> zm</w:t>
      </w:r>
      <w:r w:rsidR="00B16E86" w:rsidRPr="009C755B">
        <w:rPr>
          <w:rFonts w:asciiTheme="minorHAnsi" w:hAnsiTheme="minorHAnsi" w:cstheme="minorHAnsi"/>
          <w:sz w:val="22"/>
          <w:szCs w:val="22"/>
          <w:lang w:val="sk-SK"/>
        </w:rPr>
        <w:t>e</w:t>
      </w:r>
      <w:r w:rsidR="00F607C7" w:rsidRPr="009C755B">
        <w:rPr>
          <w:rFonts w:asciiTheme="minorHAnsi" w:hAnsiTheme="minorHAnsi" w:cstheme="minorHAnsi"/>
          <w:sz w:val="22"/>
          <w:szCs w:val="22"/>
          <w:lang w:val="sk-SK"/>
        </w:rPr>
        <w:t>ny spot</w:t>
      </w:r>
      <w:r w:rsidR="00B16E86" w:rsidRPr="009C755B">
        <w:rPr>
          <w:rFonts w:asciiTheme="minorHAnsi" w:hAnsiTheme="minorHAnsi" w:cstheme="minorHAnsi"/>
          <w:sz w:val="22"/>
          <w:szCs w:val="22"/>
          <w:lang w:val="sk-SK"/>
        </w:rPr>
        <w:t>r</w:t>
      </w:r>
      <w:r w:rsidR="00F607C7" w:rsidRPr="009C755B">
        <w:rPr>
          <w:rFonts w:asciiTheme="minorHAnsi" w:hAnsiTheme="minorHAnsi" w:cstheme="minorHAnsi"/>
          <w:sz w:val="22"/>
          <w:szCs w:val="22"/>
          <w:lang w:val="sk-SK"/>
        </w:rPr>
        <w:t>ebn</w:t>
      </w:r>
      <w:r w:rsidR="00B16E86" w:rsidRPr="009C755B">
        <w:rPr>
          <w:rFonts w:asciiTheme="minorHAnsi" w:hAnsiTheme="minorHAnsi" w:cstheme="minorHAnsi"/>
          <w:sz w:val="22"/>
          <w:szCs w:val="22"/>
          <w:lang w:val="sk-SK"/>
        </w:rPr>
        <w:t>ej</w:t>
      </w:r>
      <w:r w:rsidR="00F607C7" w:rsidRPr="009C755B">
        <w:rPr>
          <w:rFonts w:asciiTheme="minorHAnsi" w:hAnsiTheme="minorHAnsi" w:cstheme="minorHAnsi"/>
          <w:sz w:val="22"/>
          <w:szCs w:val="22"/>
          <w:lang w:val="sk-SK"/>
        </w:rPr>
        <w:t xml:space="preserve"> dan</w:t>
      </w:r>
      <w:r w:rsidR="00B16E86" w:rsidRPr="009C755B">
        <w:rPr>
          <w:rFonts w:asciiTheme="minorHAnsi" w:hAnsiTheme="minorHAnsi" w:cstheme="minorHAnsi"/>
          <w:sz w:val="22"/>
          <w:szCs w:val="22"/>
          <w:lang w:val="sk-SK"/>
        </w:rPr>
        <w:t>e</w:t>
      </w:r>
      <w:r w:rsidR="00F607C7" w:rsidRPr="009C755B">
        <w:rPr>
          <w:rFonts w:asciiTheme="minorHAnsi" w:hAnsiTheme="minorHAnsi" w:cstheme="minorHAnsi"/>
          <w:sz w:val="22"/>
          <w:szCs w:val="22"/>
          <w:lang w:val="sk-SK"/>
        </w:rPr>
        <w:t xml:space="preserve"> na</w:t>
      </w:r>
      <w:r w:rsidR="00F73227" w:rsidRPr="009C755B">
        <w:rPr>
          <w:rFonts w:asciiTheme="minorHAnsi" w:hAnsiTheme="minorHAnsi" w:cstheme="minorHAnsi"/>
          <w:sz w:val="22"/>
          <w:szCs w:val="22"/>
          <w:lang w:val="sk-SK"/>
        </w:rPr>
        <w:t> </w:t>
      </w:r>
      <w:r w:rsidR="00F607C7" w:rsidRPr="009C755B">
        <w:rPr>
          <w:rFonts w:asciiTheme="minorHAnsi" w:hAnsiTheme="minorHAnsi" w:cstheme="minorHAnsi"/>
          <w:sz w:val="22"/>
          <w:szCs w:val="22"/>
          <w:lang w:val="sk-SK"/>
        </w:rPr>
        <w:t>n</w:t>
      </w:r>
      <w:r w:rsidR="00B16E86" w:rsidRPr="009C755B">
        <w:rPr>
          <w:rFonts w:asciiTheme="minorHAnsi" w:hAnsiTheme="minorHAnsi" w:cstheme="minorHAnsi"/>
          <w:sz w:val="22"/>
          <w:szCs w:val="22"/>
          <w:lang w:val="sk-SK"/>
        </w:rPr>
        <w:t>ie</w:t>
      </w:r>
      <w:r w:rsidR="00F607C7" w:rsidRPr="009C755B">
        <w:rPr>
          <w:rFonts w:asciiTheme="minorHAnsi" w:hAnsiTheme="minorHAnsi" w:cstheme="minorHAnsi"/>
          <w:sz w:val="22"/>
          <w:szCs w:val="22"/>
          <w:lang w:val="sk-SK"/>
        </w:rPr>
        <w:t>kt</w:t>
      </w:r>
      <w:r w:rsidR="00B16E86" w:rsidRPr="009C755B">
        <w:rPr>
          <w:rFonts w:asciiTheme="minorHAnsi" w:hAnsiTheme="minorHAnsi" w:cstheme="minorHAnsi"/>
          <w:sz w:val="22"/>
          <w:szCs w:val="22"/>
          <w:lang w:val="sk-SK"/>
        </w:rPr>
        <w:t>o</w:t>
      </w:r>
      <w:r w:rsidR="00F607C7" w:rsidRPr="009C755B">
        <w:rPr>
          <w:rFonts w:asciiTheme="minorHAnsi" w:hAnsiTheme="minorHAnsi" w:cstheme="minorHAnsi"/>
          <w:sz w:val="22"/>
          <w:szCs w:val="22"/>
          <w:lang w:val="sk-SK"/>
        </w:rPr>
        <w:t>r</w:t>
      </w:r>
      <w:r w:rsidR="00B16E86" w:rsidRPr="009C755B">
        <w:rPr>
          <w:rFonts w:asciiTheme="minorHAnsi" w:hAnsiTheme="minorHAnsi" w:cstheme="minorHAnsi"/>
          <w:sz w:val="22"/>
          <w:szCs w:val="22"/>
          <w:lang w:val="sk-SK"/>
        </w:rPr>
        <w:t>ú</w:t>
      </w:r>
      <w:r w:rsidR="00F607C7" w:rsidRPr="009C755B">
        <w:rPr>
          <w:rFonts w:asciiTheme="minorHAnsi" w:hAnsiTheme="minorHAnsi" w:cstheme="minorHAnsi"/>
          <w:sz w:val="22"/>
          <w:szCs w:val="22"/>
          <w:lang w:val="sk-SK"/>
        </w:rPr>
        <w:t xml:space="preserve"> z</w:t>
      </w:r>
      <w:r w:rsidR="00B16E86" w:rsidRPr="009C755B">
        <w:rPr>
          <w:rFonts w:asciiTheme="minorHAnsi" w:hAnsiTheme="minorHAnsi" w:cstheme="minorHAnsi"/>
          <w:sz w:val="22"/>
          <w:szCs w:val="22"/>
          <w:lang w:val="sk-SK"/>
        </w:rPr>
        <w:t xml:space="preserve"> využívaných </w:t>
      </w:r>
      <w:r w:rsidR="00F607C7" w:rsidRPr="009C755B">
        <w:rPr>
          <w:rFonts w:asciiTheme="minorHAnsi" w:hAnsiTheme="minorHAnsi" w:cstheme="minorHAnsi"/>
          <w:sz w:val="22"/>
          <w:szCs w:val="22"/>
          <w:lang w:val="sk-SK"/>
        </w:rPr>
        <w:t>pohonných hm</w:t>
      </w:r>
      <w:r w:rsidR="00B16E86" w:rsidRPr="009C755B">
        <w:rPr>
          <w:rFonts w:asciiTheme="minorHAnsi" w:hAnsiTheme="minorHAnsi" w:cstheme="minorHAnsi"/>
          <w:sz w:val="22"/>
          <w:szCs w:val="22"/>
          <w:lang w:val="sk-SK"/>
        </w:rPr>
        <w:t>ô</w:t>
      </w:r>
      <w:r w:rsidR="00F607C7" w:rsidRPr="009C755B">
        <w:rPr>
          <w:rFonts w:asciiTheme="minorHAnsi" w:hAnsiTheme="minorHAnsi" w:cstheme="minorHAnsi"/>
          <w:sz w:val="22"/>
          <w:szCs w:val="22"/>
          <w:lang w:val="sk-SK"/>
        </w:rPr>
        <w:t>t bude t</w:t>
      </w:r>
      <w:r w:rsidR="00B16E86" w:rsidRPr="009C755B">
        <w:rPr>
          <w:rFonts w:asciiTheme="minorHAnsi" w:hAnsiTheme="minorHAnsi" w:cstheme="minorHAnsi"/>
          <w:sz w:val="22"/>
          <w:szCs w:val="22"/>
          <w:lang w:val="sk-SK"/>
        </w:rPr>
        <w:t>á</w:t>
      </w:r>
      <w:r w:rsidR="00F607C7" w:rsidRPr="009C755B">
        <w:rPr>
          <w:rFonts w:asciiTheme="minorHAnsi" w:hAnsiTheme="minorHAnsi" w:cstheme="minorHAnsi"/>
          <w:sz w:val="22"/>
          <w:szCs w:val="22"/>
          <w:lang w:val="sk-SK"/>
        </w:rPr>
        <w:t>to zm</w:t>
      </w:r>
      <w:r w:rsidR="00B16E86" w:rsidRPr="009C755B">
        <w:rPr>
          <w:rFonts w:asciiTheme="minorHAnsi" w:hAnsiTheme="minorHAnsi" w:cstheme="minorHAnsi"/>
          <w:sz w:val="22"/>
          <w:szCs w:val="22"/>
          <w:lang w:val="sk-SK"/>
        </w:rPr>
        <w:t>e</w:t>
      </w:r>
      <w:r w:rsidR="00F607C7" w:rsidRPr="009C755B">
        <w:rPr>
          <w:rFonts w:asciiTheme="minorHAnsi" w:hAnsiTheme="minorHAnsi" w:cstheme="minorHAnsi"/>
          <w:sz w:val="22"/>
          <w:szCs w:val="22"/>
          <w:lang w:val="sk-SK"/>
        </w:rPr>
        <w:t xml:space="preserve">na </w:t>
      </w:r>
      <w:r w:rsidR="00B16E86" w:rsidRPr="009C755B">
        <w:rPr>
          <w:rFonts w:asciiTheme="minorHAnsi" w:hAnsiTheme="minorHAnsi" w:cstheme="minorHAnsi"/>
          <w:sz w:val="22"/>
          <w:szCs w:val="22"/>
          <w:lang w:val="sk-SK"/>
        </w:rPr>
        <w:t>v rámci</w:t>
      </w:r>
      <w:r w:rsidR="00F607C7" w:rsidRPr="009C755B">
        <w:rPr>
          <w:rFonts w:asciiTheme="minorHAnsi" w:hAnsiTheme="minorHAnsi" w:cstheme="minorHAnsi"/>
          <w:sz w:val="22"/>
          <w:szCs w:val="22"/>
          <w:lang w:val="sk-SK"/>
        </w:rPr>
        <w:t xml:space="preserve"> n</w:t>
      </w:r>
      <w:r w:rsidR="00B16E86" w:rsidRPr="009C755B">
        <w:rPr>
          <w:rFonts w:asciiTheme="minorHAnsi" w:hAnsiTheme="minorHAnsi" w:cstheme="minorHAnsi"/>
          <w:sz w:val="22"/>
          <w:szCs w:val="22"/>
          <w:lang w:val="sk-SK"/>
        </w:rPr>
        <w:t>á</w:t>
      </w:r>
      <w:r w:rsidR="00F607C7" w:rsidRPr="009C755B">
        <w:rPr>
          <w:rFonts w:asciiTheme="minorHAnsi" w:hAnsiTheme="minorHAnsi" w:cstheme="minorHAnsi"/>
          <w:sz w:val="22"/>
          <w:szCs w:val="22"/>
          <w:lang w:val="sk-SK"/>
        </w:rPr>
        <w:t>klad</w:t>
      </w:r>
      <w:r w:rsidR="00B16E86" w:rsidRPr="009C755B">
        <w:rPr>
          <w:rFonts w:asciiTheme="minorHAnsi" w:hAnsiTheme="minorHAnsi" w:cstheme="minorHAnsi"/>
          <w:sz w:val="22"/>
          <w:szCs w:val="22"/>
          <w:lang w:val="sk-SK"/>
        </w:rPr>
        <w:t>ov</w:t>
      </w:r>
      <w:r w:rsidR="00F607C7" w:rsidRPr="009C755B">
        <w:rPr>
          <w:rFonts w:asciiTheme="minorHAnsi" w:hAnsiTheme="minorHAnsi" w:cstheme="minorHAnsi"/>
          <w:sz w:val="22"/>
          <w:szCs w:val="22"/>
          <w:lang w:val="sk-SK"/>
        </w:rPr>
        <w:t xml:space="preserve"> na pohonné hmoty </w:t>
      </w:r>
      <w:r w:rsidR="00B10C27" w:rsidRPr="009C755B">
        <w:rPr>
          <w:rFonts w:asciiTheme="minorHAnsi" w:hAnsiTheme="minorHAnsi" w:cstheme="minorHAnsi"/>
          <w:sz w:val="22"/>
          <w:szCs w:val="22"/>
          <w:lang w:val="sk-SK"/>
        </w:rPr>
        <w:t>primerane zohľadnená</w:t>
      </w:r>
      <w:r w:rsidR="00F607C7" w:rsidRPr="009C755B">
        <w:rPr>
          <w:rFonts w:asciiTheme="minorHAnsi" w:hAnsiTheme="minorHAnsi" w:cstheme="minorHAnsi"/>
          <w:sz w:val="22"/>
          <w:szCs w:val="22"/>
          <w:lang w:val="sk-SK"/>
        </w:rPr>
        <w:t>;</w:t>
      </w:r>
    </w:p>
    <w:p w14:paraId="46DE65B6" w14:textId="07E90F96" w:rsidR="00B16E86" w:rsidRPr="009C755B" w:rsidRDefault="00F607C7" w:rsidP="00B10C27">
      <w:pPr>
        <w:pStyle w:val="Odsekzoznamu"/>
        <w:numPr>
          <w:ilvl w:val="0"/>
          <w:numId w:val="42"/>
        </w:numPr>
        <w:spacing w:after="240" w:line="276" w:lineRule="auto"/>
        <w:jc w:val="both"/>
        <w:textAlignment w:val="baseline"/>
        <w:rPr>
          <w:rFonts w:asciiTheme="minorHAnsi" w:hAnsiTheme="minorHAnsi" w:cstheme="minorHAnsi"/>
          <w:sz w:val="22"/>
          <w:szCs w:val="22"/>
          <w:lang w:val="sk-SK"/>
        </w:rPr>
      </w:pPr>
      <w:r w:rsidRPr="009C755B">
        <w:rPr>
          <w:rFonts w:asciiTheme="minorHAnsi" w:hAnsiTheme="minorHAnsi" w:cstheme="minorHAnsi"/>
          <w:sz w:val="22"/>
          <w:szCs w:val="22"/>
          <w:lang w:val="sk-SK"/>
        </w:rPr>
        <w:t>ako ukaz</w:t>
      </w:r>
      <w:r w:rsidR="00B16E86" w:rsidRPr="009C755B">
        <w:rPr>
          <w:rFonts w:asciiTheme="minorHAnsi" w:hAnsiTheme="minorHAnsi" w:cstheme="minorHAnsi"/>
          <w:sz w:val="22"/>
          <w:szCs w:val="22"/>
          <w:lang w:val="sk-SK"/>
        </w:rPr>
        <w:t>ovateľ</w:t>
      </w:r>
      <w:r w:rsidRPr="009C755B">
        <w:rPr>
          <w:rFonts w:asciiTheme="minorHAnsi" w:hAnsiTheme="minorHAnsi" w:cstheme="minorHAnsi"/>
          <w:sz w:val="22"/>
          <w:szCs w:val="22"/>
          <w:lang w:val="sk-SK"/>
        </w:rPr>
        <w:t xml:space="preserve"> infl</w:t>
      </w:r>
      <w:r w:rsidR="00B16E86" w:rsidRPr="009C755B">
        <w:rPr>
          <w:rFonts w:asciiTheme="minorHAnsi" w:hAnsiTheme="minorHAnsi" w:cstheme="minorHAnsi"/>
          <w:sz w:val="22"/>
          <w:szCs w:val="22"/>
          <w:lang w:val="sk-SK"/>
        </w:rPr>
        <w:t>á</w:t>
      </w:r>
      <w:r w:rsidRPr="009C755B">
        <w:rPr>
          <w:rFonts w:asciiTheme="minorHAnsi" w:hAnsiTheme="minorHAnsi" w:cstheme="minorHAnsi"/>
          <w:sz w:val="22"/>
          <w:szCs w:val="22"/>
          <w:lang w:val="sk-SK"/>
        </w:rPr>
        <w:t>c</w:t>
      </w:r>
      <w:r w:rsidR="00B16E86" w:rsidRPr="009C755B">
        <w:rPr>
          <w:rFonts w:asciiTheme="minorHAnsi" w:hAnsiTheme="minorHAnsi" w:cstheme="minorHAnsi"/>
          <w:sz w:val="22"/>
          <w:szCs w:val="22"/>
          <w:lang w:val="sk-SK"/>
        </w:rPr>
        <w:t>i</w:t>
      </w:r>
      <w:r w:rsidRPr="009C755B">
        <w:rPr>
          <w:rFonts w:asciiTheme="minorHAnsi" w:hAnsiTheme="minorHAnsi" w:cstheme="minorHAnsi"/>
          <w:sz w:val="22"/>
          <w:szCs w:val="22"/>
          <w:lang w:val="sk-SK"/>
        </w:rPr>
        <w:t>e s</w:t>
      </w:r>
      <w:r w:rsidR="00B16E86" w:rsidRPr="009C755B">
        <w:rPr>
          <w:rFonts w:asciiTheme="minorHAnsi" w:hAnsiTheme="minorHAnsi" w:cstheme="minorHAnsi"/>
          <w:sz w:val="22"/>
          <w:szCs w:val="22"/>
          <w:lang w:val="sk-SK"/>
        </w:rPr>
        <w:t>a</w:t>
      </w:r>
      <w:r w:rsidRPr="009C755B">
        <w:rPr>
          <w:rFonts w:asciiTheme="minorHAnsi" w:hAnsiTheme="minorHAnsi" w:cstheme="minorHAnsi"/>
          <w:sz w:val="22"/>
          <w:szCs w:val="22"/>
          <w:lang w:val="sk-SK"/>
        </w:rPr>
        <w:t xml:space="preserve"> použije </w:t>
      </w:r>
      <w:r w:rsidR="00B44256" w:rsidRPr="009C755B">
        <w:rPr>
          <w:rFonts w:asciiTheme="minorHAnsi" w:hAnsiTheme="minorHAnsi" w:cstheme="minorHAnsi"/>
          <w:sz w:val="22"/>
          <w:szCs w:val="22"/>
          <w:lang w:val="sk-SK"/>
        </w:rPr>
        <w:t xml:space="preserve">index spotrebiteľských cien oproti bázickému obdobiu </w:t>
      </w:r>
      <w:r w:rsidR="00B16E86" w:rsidRPr="009C755B">
        <w:rPr>
          <w:rFonts w:asciiTheme="minorHAnsi" w:hAnsiTheme="minorHAnsi" w:cstheme="minorHAnsi"/>
          <w:sz w:val="22"/>
          <w:szCs w:val="22"/>
          <w:lang w:val="sk-SK"/>
        </w:rPr>
        <w:t>vyhlásen</w:t>
      </w:r>
      <w:r w:rsidR="00B44256" w:rsidRPr="009C755B">
        <w:rPr>
          <w:rFonts w:asciiTheme="minorHAnsi" w:hAnsiTheme="minorHAnsi" w:cstheme="minorHAnsi"/>
          <w:sz w:val="22"/>
          <w:szCs w:val="22"/>
          <w:lang w:val="sk-SK"/>
        </w:rPr>
        <w:t>ý</w:t>
      </w:r>
      <w:r w:rsidR="00B16E86" w:rsidRPr="009C755B">
        <w:rPr>
          <w:rFonts w:asciiTheme="minorHAnsi" w:hAnsiTheme="minorHAnsi" w:cstheme="minorHAnsi"/>
          <w:sz w:val="22"/>
          <w:szCs w:val="22"/>
          <w:lang w:val="sk-SK"/>
        </w:rPr>
        <w:t xml:space="preserve"> Štatistickým úradom Slovenskej republiky</w:t>
      </w:r>
      <w:r w:rsidR="00B10C27" w:rsidRPr="009C755B">
        <w:rPr>
          <w:rStyle w:val="Odkaznapoznmkupodiarou"/>
          <w:rFonts w:asciiTheme="minorHAnsi" w:hAnsiTheme="minorHAnsi" w:cstheme="minorHAnsi"/>
          <w:sz w:val="22"/>
          <w:szCs w:val="22"/>
          <w:lang w:val="sk-SK"/>
        </w:rPr>
        <w:footnoteReference w:id="4"/>
      </w:r>
      <w:r w:rsidRPr="009C755B">
        <w:rPr>
          <w:rFonts w:asciiTheme="minorHAnsi" w:hAnsiTheme="minorHAnsi" w:cstheme="minorHAnsi"/>
          <w:sz w:val="22"/>
          <w:szCs w:val="22"/>
          <w:lang w:val="sk-SK"/>
        </w:rPr>
        <w:t>.</w:t>
      </w:r>
    </w:p>
    <w:p w14:paraId="2E926DE5" w14:textId="42778D8F" w:rsidR="00B10C27" w:rsidRPr="009C755B" w:rsidRDefault="006B5B68" w:rsidP="00F607C7">
      <w:pPr>
        <w:jc w:val="both"/>
        <w:rPr>
          <w:rFonts w:asciiTheme="minorHAnsi" w:hAnsiTheme="minorHAnsi" w:cstheme="minorHAnsi"/>
          <w:lang w:val="sk-SK"/>
        </w:rPr>
      </w:pPr>
      <w:r w:rsidRPr="009C755B">
        <w:rPr>
          <w:rFonts w:asciiTheme="minorHAnsi" w:hAnsiTheme="minorHAnsi" w:cstheme="minorHAnsi"/>
          <w:lang w:val="sk-SK"/>
        </w:rPr>
        <w:t>Východisková</w:t>
      </w:r>
      <w:r w:rsidR="00B10C27" w:rsidRPr="009C755B">
        <w:rPr>
          <w:rFonts w:asciiTheme="minorHAnsi" w:hAnsiTheme="minorHAnsi" w:cstheme="minorHAnsi"/>
          <w:lang w:val="sk-SK"/>
        </w:rPr>
        <w:t xml:space="preserve"> Cena dopravného výkonu na 1 km v kalendárnom roku </w:t>
      </w:r>
      <w:r w:rsidR="00064DFD" w:rsidRPr="009C755B">
        <w:rPr>
          <w:rFonts w:asciiTheme="minorHAnsi" w:hAnsiTheme="minorHAnsi" w:cstheme="minorHAnsi"/>
          <w:lang w:val="sk-SK"/>
        </w:rPr>
        <w:t>202</w:t>
      </w:r>
      <w:r w:rsidR="003B4AC4" w:rsidRPr="009C755B">
        <w:rPr>
          <w:rFonts w:asciiTheme="minorHAnsi" w:hAnsiTheme="minorHAnsi" w:cstheme="minorHAnsi"/>
          <w:lang w:val="sk-SK"/>
        </w:rPr>
        <w:t>1</w:t>
      </w:r>
      <w:r w:rsidR="00B10C27" w:rsidRPr="009C755B">
        <w:rPr>
          <w:rFonts w:asciiTheme="minorHAnsi" w:hAnsiTheme="minorHAnsi" w:cstheme="minorHAnsi"/>
          <w:lang w:val="sk-SK"/>
        </w:rPr>
        <w:t xml:space="preserve">, resp. jej čiastkové zložky uvedené uchádzačom v Prílohe </w:t>
      </w:r>
      <w:r w:rsidR="003B4AC4" w:rsidRPr="009C755B">
        <w:rPr>
          <w:rFonts w:asciiTheme="minorHAnsi" w:hAnsiTheme="minorHAnsi" w:cstheme="minorHAnsi"/>
          <w:lang w:val="sk-SK"/>
        </w:rPr>
        <w:t xml:space="preserve">č. </w:t>
      </w:r>
      <w:r w:rsidR="00796AED">
        <w:rPr>
          <w:rFonts w:asciiTheme="minorHAnsi" w:hAnsiTheme="minorHAnsi" w:cstheme="minorHAnsi"/>
          <w:lang w:val="sk-SK"/>
        </w:rPr>
        <w:t>8</w:t>
      </w:r>
      <w:r w:rsidRPr="009C755B">
        <w:rPr>
          <w:rFonts w:asciiTheme="minorHAnsi" w:hAnsiTheme="minorHAnsi" w:cstheme="minorHAnsi"/>
          <w:lang w:val="sk-SK"/>
        </w:rPr>
        <w:t xml:space="preserve"> </w:t>
      </w:r>
      <w:r w:rsidR="00B10C27" w:rsidRPr="009C755B">
        <w:rPr>
          <w:rFonts w:asciiTheme="minorHAnsi" w:hAnsiTheme="minorHAnsi" w:cstheme="minorHAnsi"/>
          <w:lang w:val="sk-SK"/>
        </w:rPr>
        <w:t>Zmluvy, zahŕňa všetky náklady Dopravcu spojené s plnením Zmluvy za obdobie prvého kalendárneho roku plnenia Zmluvy</w:t>
      </w:r>
      <w:r w:rsidR="007F5F82" w:rsidRPr="009C755B">
        <w:rPr>
          <w:rFonts w:asciiTheme="minorHAnsi" w:hAnsiTheme="minorHAnsi" w:cstheme="minorHAnsi"/>
          <w:lang w:val="sk-SK"/>
        </w:rPr>
        <w:t xml:space="preserve"> (vypočítan</w:t>
      </w:r>
      <w:r w:rsidR="00516F53" w:rsidRPr="009C755B">
        <w:rPr>
          <w:rFonts w:asciiTheme="minorHAnsi" w:hAnsiTheme="minorHAnsi" w:cstheme="minorHAnsi"/>
          <w:lang w:val="sk-SK"/>
        </w:rPr>
        <w:t>é</w:t>
      </w:r>
      <w:r w:rsidR="007F5F82" w:rsidRPr="009C755B">
        <w:rPr>
          <w:rFonts w:asciiTheme="minorHAnsi" w:hAnsiTheme="minorHAnsi" w:cstheme="minorHAnsi"/>
          <w:lang w:val="sk-SK"/>
        </w:rPr>
        <w:t xml:space="preserve"> tak, ako keby dochádzalo k plneniu Zmluvy </w:t>
      </w:r>
      <w:r w:rsidR="003C4CBE" w:rsidRPr="009C755B">
        <w:rPr>
          <w:rFonts w:asciiTheme="minorHAnsi" w:hAnsiTheme="minorHAnsi" w:cstheme="minorHAnsi"/>
          <w:lang w:val="sk-SK"/>
        </w:rPr>
        <w:t>po celý rok 202</w:t>
      </w:r>
      <w:r w:rsidR="003B4AC4" w:rsidRPr="009C755B">
        <w:rPr>
          <w:rFonts w:asciiTheme="minorHAnsi" w:hAnsiTheme="minorHAnsi" w:cstheme="minorHAnsi"/>
          <w:lang w:val="sk-SK"/>
        </w:rPr>
        <w:t>1</w:t>
      </w:r>
      <w:r w:rsidR="003C4CBE" w:rsidRPr="009C755B">
        <w:rPr>
          <w:rFonts w:asciiTheme="minorHAnsi" w:hAnsiTheme="minorHAnsi" w:cstheme="minorHAnsi"/>
          <w:lang w:val="sk-SK"/>
        </w:rPr>
        <w:t>, ktoré budú následne indexované počnúc Začiatkom prevádzky)</w:t>
      </w:r>
      <w:r w:rsidR="00B10C27" w:rsidRPr="009C755B">
        <w:rPr>
          <w:rFonts w:asciiTheme="minorHAnsi" w:hAnsiTheme="minorHAnsi" w:cstheme="minorHAnsi"/>
          <w:lang w:val="sk-SK"/>
        </w:rPr>
        <w:t>, ako aj za celé obdobie plnenia Zmluvy, a to v rozsahu poskytnutia prepravných služieb 1 km dopravného výkonu.</w:t>
      </w:r>
    </w:p>
    <w:p w14:paraId="72ABC1FD" w14:textId="13A32AEA" w:rsidR="00B10C27" w:rsidRPr="009C755B" w:rsidRDefault="00B10C27" w:rsidP="00DD7D6C">
      <w:pPr>
        <w:shd w:val="clear" w:color="auto" w:fill="FFFFFF"/>
        <w:ind w:right="-108"/>
        <w:jc w:val="both"/>
        <w:rPr>
          <w:rFonts w:asciiTheme="minorHAnsi" w:hAnsiTheme="minorHAnsi" w:cstheme="minorHAnsi"/>
          <w:lang w:val="sk-SK"/>
        </w:rPr>
      </w:pPr>
      <w:r w:rsidRPr="009C755B">
        <w:rPr>
          <w:rFonts w:asciiTheme="minorHAnsi" w:hAnsiTheme="minorHAnsi" w:cstheme="minorHAnsi"/>
          <w:lang w:val="sk-SK"/>
        </w:rPr>
        <w:t>Pri úprave Ceny dopravného výkonu sa bude vždy vychádzať z hodnoty na 1 km, resp. budú upravované jednotlivé zložky Ceny dopravného výkonu v hodnote pripadajúcej na 1 km dopravného výkonu.</w:t>
      </w:r>
    </w:p>
    <w:p w14:paraId="385E3955" w14:textId="314DEC02" w:rsidR="00B10C27" w:rsidRPr="009C755B" w:rsidRDefault="006B5B68" w:rsidP="00DD7D6C">
      <w:pPr>
        <w:shd w:val="clear" w:color="auto" w:fill="FFFFFF"/>
        <w:ind w:right="-108"/>
        <w:jc w:val="both"/>
        <w:rPr>
          <w:rFonts w:asciiTheme="minorHAnsi" w:hAnsiTheme="minorHAnsi" w:cstheme="minorHAnsi"/>
          <w:lang w:val="sk-SK"/>
        </w:rPr>
      </w:pPr>
      <w:r w:rsidRPr="009C755B">
        <w:rPr>
          <w:rFonts w:asciiTheme="minorHAnsi" w:hAnsiTheme="minorHAnsi" w:cstheme="minorHAnsi"/>
          <w:lang w:val="sk-SK"/>
        </w:rPr>
        <w:t xml:space="preserve">Východisková </w:t>
      </w:r>
      <w:r w:rsidR="00B10C27" w:rsidRPr="009C755B">
        <w:rPr>
          <w:rFonts w:asciiTheme="minorHAnsi" w:hAnsiTheme="minorHAnsi" w:cstheme="minorHAnsi"/>
          <w:lang w:val="sk-SK"/>
        </w:rPr>
        <w:t xml:space="preserve">Cena dopravného výkonu na 1 km v kalendárnom roku </w:t>
      </w:r>
      <w:r w:rsidR="00064DFD" w:rsidRPr="009C755B">
        <w:rPr>
          <w:rFonts w:asciiTheme="minorHAnsi" w:hAnsiTheme="minorHAnsi" w:cstheme="minorHAnsi"/>
          <w:lang w:val="sk-SK"/>
        </w:rPr>
        <w:t>202</w:t>
      </w:r>
      <w:r w:rsidR="003B4AC4" w:rsidRPr="009C755B">
        <w:rPr>
          <w:rFonts w:asciiTheme="minorHAnsi" w:hAnsiTheme="minorHAnsi" w:cstheme="minorHAnsi"/>
          <w:lang w:val="sk-SK"/>
        </w:rPr>
        <w:t>1</w:t>
      </w:r>
      <w:r w:rsidR="00F750DE" w:rsidRPr="009C755B">
        <w:rPr>
          <w:rFonts w:asciiTheme="minorHAnsi" w:hAnsiTheme="minorHAnsi" w:cstheme="minorHAnsi"/>
          <w:lang w:val="sk-SK"/>
        </w:rPr>
        <w:t xml:space="preserve"> </w:t>
      </w:r>
      <w:r w:rsidR="00B10C27" w:rsidRPr="009C755B">
        <w:rPr>
          <w:rFonts w:asciiTheme="minorHAnsi" w:hAnsiTheme="minorHAnsi" w:cstheme="minorHAnsi"/>
          <w:lang w:val="sk-SK"/>
        </w:rPr>
        <w:t xml:space="preserve">uvedená uchádzačom v Prílohe </w:t>
      </w:r>
      <w:r w:rsidR="00796AED">
        <w:rPr>
          <w:rFonts w:asciiTheme="minorHAnsi" w:hAnsiTheme="minorHAnsi" w:cstheme="minorHAnsi"/>
          <w:lang w:val="sk-SK"/>
        </w:rPr>
        <w:t>č. 8</w:t>
      </w:r>
      <w:r w:rsidRPr="009C755B">
        <w:rPr>
          <w:rFonts w:asciiTheme="minorHAnsi" w:hAnsiTheme="minorHAnsi" w:cstheme="minorHAnsi"/>
          <w:lang w:val="sk-SK"/>
        </w:rPr>
        <w:t xml:space="preserve"> </w:t>
      </w:r>
      <w:r w:rsidR="00B10C27" w:rsidRPr="009C755B">
        <w:rPr>
          <w:rFonts w:asciiTheme="minorHAnsi" w:hAnsiTheme="minorHAnsi" w:cstheme="minorHAnsi"/>
          <w:lang w:val="sk-SK"/>
        </w:rPr>
        <w:t xml:space="preserve">Zmluvy bude ďalej upravovaná (aktualizovaná) v termínoch </w:t>
      </w:r>
      <w:r w:rsidR="003C4CBE" w:rsidRPr="009C755B">
        <w:rPr>
          <w:rFonts w:asciiTheme="minorHAnsi" w:hAnsiTheme="minorHAnsi" w:cstheme="minorHAnsi"/>
          <w:lang w:val="sk-SK"/>
        </w:rPr>
        <w:t xml:space="preserve">a spôsobom </w:t>
      </w:r>
      <w:r w:rsidR="00516F53" w:rsidRPr="009C755B">
        <w:rPr>
          <w:rFonts w:asciiTheme="minorHAnsi" w:hAnsiTheme="minorHAnsi" w:cstheme="minorHAnsi"/>
          <w:lang w:val="sk-SK"/>
        </w:rPr>
        <w:t xml:space="preserve">určeným </w:t>
      </w:r>
      <w:r w:rsidR="00B10C27" w:rsidRPr="009C755B">
        <w:rPr>
          <w:rFonts w:asciiTheme="minorHAnsi" w:hAnsiTheme="minorHAnsi" w:cstheme="minorHAnsi"/>
          <w:lang w:val="sk-SK"/>
        </w:rPr>
        <w:t>Zmluvou podľa nasledujúceho modelu:</w:t>
      </w:r>
    </w:p>
    <w:p w14:paraId="2454B8D6" w14:textId="2939DCFE" w:rsidR="00204CF3" w:rsidRPr="009C755B" w:rsidRDefault="00204CF3" w:rsidP="001F23DF">
      <w:pPr>
        <w:pStyle w:val="Nadpis4"/>
        <w:numPr>
          <w:ilvl w:val="1"/>
          <w:numId w:val="15"/>
        </w:numPr>
        <w:ind w:left="567" w:hanging="567"/>
        <w:rPr>
          <w:rFonts w:asciiTheme="minorHAnsi" w:hAnsiTheme="minorHAnsi" w:cstheme="minorHAnsi"/>
          <w:sz w:val="22"/>
          <w:szCs w:val="22"/>
          <w:lang w:val="sk-SK"/>
        </w:rPr>
      </w:pPr>
      <w:r w:rsidRPr="009C755B">
        <w:rPr>
          <w:rFonts w:asciiTheme="minorHAnsi" w:hAnsiTheme="minorHAnsi" w:cstheme="minorHAnsi"/>
          <w:sz w:val="22"/>
          <w:szCs w:val="22"/>
          <w:lang w:val="sk-SK"/>
        </w:rPr>
        <w:t>P</w:t>
      </w:r>
      <w:r w:rsidR="00B10C27" w:rsidRPr="009C755B">
        <w:rPr>
          <w:rFonts w:asciiTheme="minorHAnsi" w:hAnsiTheme="minorHAnsi" w:cstheme="minorHAnsi"/>
          <w:sz w:val="22"/>
          <w:szCs w:val="22"/>
          <w:lang w:val="sk-SK"/>
        </w:rPr>
        <w:t>r</w:t>
      </w:r>
      <w:r w:rsidRPr="009C755B">
        <w:rPr>
          <w:rFonts w:asciiTheme="minorHAnsi" w:hAnsiTheme="minorHAnsi" w:cstheme="minorHAnsi"/>
          <w:sz w:val="22"/>
          <w:szCs w:val="22"/>
          <w:lang w:val="sk-SK"/>
        </w:rPr>
        <w:t xml:space="preserve">epočet </w:t>
      </w:r>
      <w:r w:rsidR="00F607C7" w:rsidRPr="009C755B">
        <w:rPr>
          <w:rFonts w:asciiTheme="minorHAnsi" w:hAnsiTheme="minorHAnsi" w:cstheme="minorHAnsi"/>
          <w:sz w:val="22"/>
          <w:szCs w:val="22"/>
          <w:lang w:val="sk-SK"/>
        </w:rPr>
        <w:t>Ceny dopravn</w:t>
      </w:r>
      <w:r w:rsidR="00B10C27" w:rsidRPr="009C755B">
        <w:rPr>
          <w:rFonts w:asciiTheme="minorHAnsi" w:hAnsiTheme="minorHAnsi" w:cstheme="minorHAnsi"/>
          <w:sz w:val="22"/>
          <w:szCs w:val="22"/>
          <w:lang w:val="sk-SK"/>
        </w:rPr>
        <w:t>é</w:t>
      </w:r>
      <w:r w:rsidR="00F607C7" w:rsidRPr="009C755B">
        <w:rPr>
          <w:rFonts w:asciiTheme="minorHAnsi" w:hAnsiTheme="minorHAnsi" w:cstheme="minorHAnsi"/>
          <w:sz w:val="22"/>
          <w:szCs w:val="22"/>
          <w:lang w:val="sk-SK"/>
        </w:rPr>
        <w:t>ho výkonu na 1 km</w:t>
      </w:r>
      <w:r w:rsidR="00F525EC" w:rsidRPr="009C755B">
        <w:rPr>
          <w:rFonts w:asciiTheme="minorHAnsi" w:hAnsiTheme="minorHAnsi" w:cstheme="minorHAnsi"/>
          <w:sz w:val="22"/>
          <w:szCs w:val="22"/>
          <w:lang w:val="sk-SK"/>
        </w:rPr>
        <w:t xml:space="preserve"> k</w:t>
      </w:r>
      <w:r w:rsidR="00B10C27" w:rsidRPr="009C755B">
        <w:rPr>
          <w:rFonts w:asciiTheme="minorHAnsi" w:hAnsiTheme="minorHAnsi" w:cstheme="minorHAnsi"/>
          <w:sz w:val="22"/>
          <w:szCs w:val="22"/>
          <w:lang w:val="sk-SK"/>
        </w:rPr>
        <w:t> dojednanému termínu</w:t>
      </w:r>
    </w:p>
    <w:p w14:paraId="4DED0772" w14:textId="79F20295" w:rsidR="00B10C27" w:rsidRPr="009C755B" w:rsidRDefault="00B10C27" w:rsidP="00750A6A">
      <w:pPr>
        <w:spacing w:after="0"/>
        <w:jc w:val="both"/>
        <w:rPr>
          <w:rFonts w:asciiTheme="minorHAnsi" w:eastAsia="Times New Roman" w:hAnsiTheme="minorHAnsi" w:cstheme="minorHAnsi"/>
          <w:bCs/>
          <w:lang w:val="sk-SK"/>
        </w:rPr>
      </w:pPr>
      <w:r w:rsidRPr="009C755B">
        <w:rPr>
          <w:rFonts w:asciiTheme="minorHAnsi" w:eastAsia="Times New Roman" w:hAnsiTheme="minorHAnsi" w:cstheme="minorHAnsi"/>
          <w:bCs/>
          <w:lang w:val="sk-SK"/>
        </w:rPr>
        <w:t>V termínoch určených v Zmluve bude Cena dopravného výkonu na 1 km upravovaná (aktualizovaná) s</w:t>
      </w:r>
      <w:r w:rsidR="00EC23B2" w:rsidRPr="009C755B">
        <w:rPr>
          <w:rFonts w:asciiTheme="minorHAnsi" w:eastAsia="Times New Roman" w:hAnsiTheme="minorHAnsi" w:cstheme="minorHAnsi"/>
          <w:bCs/>
          <w:lang w:val="sk-SK"/>
        </w:rPr>
        <w:t> </w:t>
      </w:r>
      <w:r w:rsidRPr="009C755B">
        <w:rPr>
          <w:rFonts w:asciiTheme="minorHAnsi" w:eastAsia="Times New Roman" w:hAnsiTheme="minorHAnsi" w:cstheme="minorHAnsi"/>
          <w:bCs/>
          <w:lang w:val="sk-SK"/>
        </w:rPr>
        <w:t>ohľadom na zmeny cien vstupov.</w:t>
      </w:r>
    </w:p>
    <w:p w14:paraId="3CBFE04D" w14:textId="10BA30E3" w:rsidR="00424E9D" w:rsidRPr="009C755B" w:rsidRDefault="00EC23B2" w:rsidP="00F525EC">
      <w:pPr>
        <w:pStyle w:val="Nadpis4"/>
        <w:numPr>
          <w:ilvl w:val="2"/>
          <w:numId w:val="15"/>
        </w:numPr>
        <w:ind w:left="709" w:hanging="709"/>
        <w:jc w:val="both"/>
        <w:rPr>
          <w:rFonts w:asciiTheme="minorHAnsi" w:hAnsiTheme="minorHAnsi" w:cstheme="minorHAnsi"/>
          <w:sz w:val="22"/>
          <w:szCs w:val="22"/>
          <w:lang w:val="sk-SK"/>
        </w:rPr>
      </w:pPr>
      <w:r w:rsidRPr="009C755B">
        <w:rPr>
          <w:rFonts w:asciiTheme="minorHAnsi" w:hAnsiTheme="minorHAnsi" w:cstheme="minorHAnsi"/>
          <w:sz w:val="22"/>
          <w:szCs w:val="22"/>
          <w:lang w:val="sk-SK"/>
        </w:rPr>
        <w:t>Zmena Ceny dopravného výkonu na 1 km pri zmene Mzdových nákladov vodičov vrátane odvodov</w:t>
      </w:r>
    </w:p>
    <w:p w14:paraId="280CABD6" w14:textId="53DBC43D" w:rsidR="004B2D4B" w:rsidRPr="009C755B" w:rsidRDefault="004B2D4B" w:rsidP="004B2D4B">
      <w:pPr>
        <w:rPr>
          <w:rFonts w:asciiTheme="minorHAnsi" w:hAnsiTheme="minorHAnsi" w:cstheme="minorHAnsi"/>
          <w:lang w:val="sk-SK"/>
        </w:rPr>
      </w:pPr>
      <w:bookmarkStart w:id="2" w:name="_Ref326830552"/>
      <w:r w:rsidRPr="009C755B">
        <w:rPr>
          <w:rFonts w:asciiTheme="minorHAnsi" w:hAnsiTheme="minorHAnsi" w:cstheme="minorHAnsi"/>
          <w:lang w:val="sk-SK"/>
        </w:rPr>
        <w:t>Vzorec pr</w:t>
      </w:r>
      <w:r w:rsidR="00EC23B2" w:rsidRPr="009C755B">
        <w:rPr>
          <w:rFonts w:asciiTheme="minorHAnsi" w:hAnsiTheme="minorHAnsi" w:cstheme="minorHAnsi"/>
          <w:lang w:val="sk-SK"/>
        </w:rPr>
        <w:t>e</w:t>
      </w:r>
      <w:r w:rsidRPr="009C755B">
        <w:rPr>
          <w:rFonts w:asciiTheme="minorHAnsi" w:hAnsiTheme="minorHAnsi" w:cstheme="minorHAnsi"/>
          <w:lang w:val="sk-SK"/>
        </w:rPr>
        <w:t xml:space="preserve"> úpravu Mzdových náklad</w:t>
      </w:r>
      <w:r w:rsidR="00EC23B2" w:rsidRPr="009C755B">
        <w:rPr>
          <w:rFonts w:asciiTheme="minorHAnsi" w:hAnsiTheme="minorHAnsi" w:cstheme="minorHAnsi"/>
          <w:lang w:val="sk-SK"/>
        </w:rPr>
        <w:t>ov</w:t>
      </w:r>
      <w:r w:rsidRPr="009C755B">
        <w:rPr>
          <w:rFonts w:asciiTheme="minorHAnsi" w:hAnsiTheme="minorHAnsi" w:cstheme="minorHAnsi"/>
          <w:lang w:val="sk-SK"/>
        </w:rPr>
        <w:t xml:space="preserve"> </w:t>
      </w:r>
      <w:r w:rsidR="00EC23B2" w:rsidRPr="009C755B">
        <w:rPr>
          <w:rFonts w:asciiTheme="minorHAnsi" w:hAnsiTheme="minorHAnsi" w:cstheme="minorHAnsi"/>
          <w:lang w:val="sk-SK"/>
        </w:rPr>
        <w:t>vodičov vrátane odvodov je nasledujúci</w:t>
      </w:r>
      <w:r w:rsidRPr="009C755B">
        <w:rPr>
          <w:rFonts w:asciiTheme="minorHAnsi" w:hAnsiTheme="minorHAnsi" w:cstheme="minorHAnsi"/>
          <w:lang w:val="sk-SK"/>
        </w:rPr>
        <w:t>:</w:t>
      </w:r>
    </w:p>
    <w:p w14:paraId="0928FD9F" w14:textId="277D0170" w:rsidR="004B2D4B" w:rsidRPr="009C755B" w:rsidRDefault="004B2D4B" w:rsidP="004B2D4B">
      <w:pPr>
        <w:jc w:val="center"/>
        <w:rPr>
          <w:rFonts w:asciiTheme="minorHAnsi" w:hAnsiTheme="minorHAnsi" w:cstheme="minorHAnsi"/>
          <w:b/>
          <w:lang w:val="sk-SK"/>
        </w:rPr>
      </w:pPr>
      <w:r w:rsidRPr="009C755B">
        <w:rPr>
          <w:rFonts w:asciiTheme="minorHAnsi" w:hAnsiTheme="minorHAnsi" w:cstheme="minorHAnsi"/>
          <w:b/>
          <w:lang w:val="sk-SK"/>
        </w:rPr>
        <w:t>M</w:t>
      </w:r>
      <w:r w:rsidRPr="009C755B">
        <w:rPr>
          <w:rFonts w:asciiTheme="minorHAnsi" w:hAnsiTheme="minorHAnsi" w:cstheme="minorHAnsi"/>
          <w:b/>
          <w:vertAlign w:val="subscript"/>
          <w:lang w:val="sk-SK"/>
        </w:rPr>
        <w:t xml:space="preserve">n  </w:t>
      </w:r>
      <w:r w:rsidRPr="009C755B">
        <w:rPr>
          <w:rFonts w:asciiTheme="minorHAnsi" w:hAnsiTheme="minorHAnsi" w:cstheme="minorHAnsi"/>
          <w:b/>
          <w:lang w:val="sk-SK"/>
        </w:rPr>
        <w:t>= M</w:t>
      </w:r>
      <w:r w:rsidR="00EC23B2" w:rsidRPr="009C755B">
        <w:rPr>
          <w:rFonts w:asciiTheme="minorHAnsi" w:hAnsiTheme="minorHAnsi" w:cstheme="minorHAnsi"/>
          <w:b/>
          <w:vertAlign w:val="subscript"/>
          <w:lang w:val="sk-SK"/>
        </w:rPr>
        <w:t>ponuka</w:t>
      </w:r>
      <w:r w:rsidRPr="009C755B">
        <w:rPr>
          <w:rFonts w:asciiTheme="minorHAnsi" w:hAnsiTheme="minorHAnsi" w:cstheme="minorHAnsi"/>
          <w:b/>
          <w:vertAlign w:val="subscript"/>
          <w:lang w:val="sk-SK"/>
        </w:rPr>
        <w:t xml:space="preserve"> </w:t>
      </w:r>
      <w:r w:rsidRPr="009C755B">
        <w:rPr>
          <w:rFonts w:asciiTheme="minorHAnsi" w:hAnsiTheme="minorHAnsi" w:cstheme="minorHAnsi"/>
          <w:b/>
          <w:lang w:val="sk-SK"/>
        </w:rPr>
        <w:t>* K</w:t>
      </w:r>
      <w:r w:rsidRPr="009C755B">
        <w:rPr>
          <w:rFonts w:asciiTheme="minorHAnsi" w:hAnsiTheme="minorHAnsi" w:cstheme="minorHAnsi"/>
          <w:b/>
          <w:vertAlign w:val="subscript"/>
          <w:lang w:val="sk-SK"/>
        </w:rPr>
        <w:t>mzdy</w:t>
      </w:r>
    </w:p>
    <w:p w14:paraId="1C734DC8" w14:textId="7BD13910" w:rsidR="004B2D4B" w:rsidRPr="009C755B" w:rsidRDefault="004B2D4B" w:rsidP="004838A7">
      <w:pPr>
        <w:ind w:left="993" w:hanging="993"/>
        <w:jc w:val="both"/>
        <w:rPr>
          <w:rFonts w:asciiTheme="minorHAnsi" w:hAnsiTheme="minorHAnsi" w:cstheme="minorHAnsi"/>
          <w:lang w:val="sk-SK"/>
        </w:rPr>
      </w:pPr>
      <w:r w:rsidRPr="009C755B">
        <w:rPr>
          <w:rFonts w:asciiTheme="minorHAnsi" w:hAnsiTheme="minorHAnsi" w:cstheme="minorHAnsi"/>
          <w:b/>
          <w:lang w:val="sk-SK"/>
        </w:rPr>
        <w:t>M</w:t>
      </w:r>
      <w:r w:rsidRPr="009C755B">
        <w:rPr>
          <w:rFonts w:asciiTheme="minorHAnsi" w:hAnsiTheme="minorHAnsi" w:cstheme="minorHAnsi"/>
          <w:b/>
          <w:vertAlign w:val="subscript"/>
          <w:lang w:val="sk-SK"/>
        </w:rPr>
        <w:t>n</w:t>
      </w:r>
      <w:r w:rsidRPr="009C755B">
        <w:rPr>
          <w:rFonts w:asciiTheme="minorHAnsi" w:hAnsiTheme="minorHAnsi" w:cstheme="minorHAnsi"/>
          <w:vertAlign w:val="subscript"/>
          <w:lang w:val="sk-SK"/>
        </w:rPr>
        <w:t xml:space="preserve"> </w:t>
      </w:r>
      <w:r w:rsidR="00DC355D" w:rsidRPr="009C755B">
        <w:rPr>
          <w:rFonts w:asciiTheme="minorHAnsi" w:hAnsiTheme="minorHAnsi" w:cstheme="minorHAnsi"/>
          <w:vertAlign w:val="subscript"/>
          <w:lang w:val="sk-SK"/>
        </w:rPr>
        <w:tab/>
      </w:r>
      <w:r w:rsidR="00EC23B2" w:rsidRPr="009C755B">
        <w:rPr>
          <w:rFonts w:asciiTheme="minorHAnsi" w:hAnsiTheme="minorHAnsi" w:cstheme="minorHAnsi"/>
          <w:lang w:val="sk-SK"/>
        </w:rPr>
        <w:t>predstavuje</w:t>
      </w:r>
      <w:r w:rsidRPr="009C755B">
        <w:rPr>
          <w:rFonts w:asciiTheme="minorHAnsi" w:hAnsiTheme="minorHAnsi" w:cstheme="minorHAnsi"/>
          <w:lang w:val="sk-SK"/>
        </w:rPr>
        <w:t xml:space="preserve"> upravené Mzdové náklady</w:t>
      </w:r>
      <w:r w:rsidR="004838A7" w:rsidRPr="009C755B">
        <w:rPr>
          <w:rFonts w:asciiTheme="minorHAnsi" w:hAnsiTheme="minorHAnsi" w:cstheme="minorHAnsi"/>
          <w:lang w:val="sk-SK"/>
        </w:rPr>
        <w:t xml:space="preserve"> </w:t>
      </w:r>
      <w:r w:rsidR="00EC23B2" w:rsidRPr="009C755B">
        <w:rPr>
          <w:rFonts w:asciiTheme="minorHAnsi" w:hAnsiTheme="minorHAnsi" w:cstheme="minorHAnsi"/>
          <w:lang w:val="sk-SK"/>
        </w:rPr>
        <w:t xml:space="preserve">vodičov vrátane odvodov </w:t>
      </w:r>
      <w:r w:rsidRPr="009C755B">
        <w:rPr>
          <w:rFonts w:asciiTheme="minorHAnsi" w:hAnsiTheme="minorHAnsi" w:cstheme="minorHAnsi"/>
          <w:lang w:val="sk-SK"/>
        </w:rPr>
        <w:t xml:space="preserve">na 1 </w:t>
      </w:r>
      <w:r w:rsidR="00FF6722" w:rsidRPr="009C755B">
        <w:rPr>
          <w:rFonts w:asciiTheme="minorHAnsi" w:hAnsiTheme="minorHAnsi" w:cstheme="minorHAnsi"/>
          <w:lang w:val="sk-SK"/>
        </w:rPr>
        <w:t xml:space="preserve">km </w:t>
      </w:r>
      <w:r w:rsidR="004838A7" w:rsidRPr="009C755B">
        <w:rPr>
          <w:rFonts w:asciiTheme="minorHAnsi" w:hAnsiTheme="minorHAnsi" w:cstheme="minorHAnsi"/>
          <w:lang w:val="sk-SK"/>
        </w:rPr>
        <w:t>dopravn</w:t>
      </w:r>
      <w:r w:rsidR="00EC23B2" w:rsidRPr="009C755B">
        <w:rPr>
          <w:rFonts w:asciiTheme="minorHAnsi" w:hAnsiTheme="minorHAnsi" w:cstheme="minorHAnsi"/>
          <w:lang w:val="sk-SK"/>
        </w:rPr>
        <w:t>é</w:t>
      </w:r>
      <w:r w:rsidR="004838A7" w:rsidRPr="009C755B">
        <w:rPr>
          <w:rFonts w:asciiTheme="minorHAnsi" w:hAnsiTheme="minorHAnsi" w:cstheme="minorHAnsi"/>
          <w:lang w:val="sk-SK"/>
        </w:rPr>
        <w:t xml:space="preserve">ho výkonu </w:t>
      </w:r>
      <w:r w:rsidRPr="009C755B">
        <w:rPr>
          <w:rFonts w:asciiTheme="minorHAnsi" w:hAnsiTheme="minorHAnsi" w:cstheme="minorHAnsi"/>
          <w:lang w:val="sk-SK"/>
        </w:rPr>
        <w:t>za</w:t>
      </w:r>
      <w:r w:rsidR="00F73227" w:rsidRPr="009C755B">
        <w:rPr>
          <w:rFonts w:asciiTheme="minorHAnsi" w:hAnsiTheme="minorHAnsi" w:cstheme="minorHAnsi"/>
          <w:lang w:val="sk-SK"/>
        </w:rPr>
        <w:t> </w:t>
      </w:r>
      <w:r w:rsidRPr="009C755B">
        <w:rPr>
          <w:rFonts w:asciiTheme="minorHAnsi" w:hAnsiTheme="minorHAnsi" w:cstheme="minorHAnsi"/>
          <w:lang w:val="sk-SK"/>
        </w:rPr>
        <w:t>p</w:t>
      </w:r>
      <w:r w:rsidR="00EC23B2" w:rsidRPr="009C755B">
        <w:rPr>
          <w:rFonts w:asciiTheme="minorHAnsi" w:hAnsiTheme="minorHAnsi" w:cstheme="minorHAnsi"/>
          <w:lang w:val="sk-SK"/>
        </w:rPr>
        <w:t>r</w:t>
      </w:r>
      <w:r w:rsidRPr="009C755B">
        <w:rPr>
          <w:rFonts w:asciiTheme="minorHAnsi" w:hAnsiTheme="minorHAnsi" w:cstheme="minorHAnsi"/>
          <w:lang w:val="sk-SK"/>
        </w:rPr>
        <w:t>íslušný kalendá</w:t>
      </w:r>
      <w:r w:rsidR="00EC23B2" w:rsidRPr="009C755B">
        <w:rPr>
          <w:rFonts w:asciiTheme="minorHAnsi" w:hAnsiTheme="minorHAnsi" w:cstheme="minorHAnsi"/>
          <w:lang w:val="sk-SK"/>
        </w:rPr>
        <w:t>r</w:t>
      </w:r>
      <w:r w:rsidRPr="009C755B">
        <w:rPr>
          <w:rFonts w:asciiTheme="minorHAnsi" w:hAnsiTheme="minorHAnsi" w:cstheme="minorHAnsi"/>
          <w:lang w:val="sk-SK"/>
        </w:rPr>
        <w:t>n</w:t>
      </w:r>
      <w:r w:rsidR="00EC23B2" w:rsidRPr="009C755B">
        <w:rPr>
          <w:rFonts w:asciiTheme="minorHAnsi" w:hAnsiTheme="minorHAnsi" w:cstheme="minorHAnsi"/>
          <w:lang w:val="sk-SK"/>
        </w:rPr>
        <w:t>y</w:t>
      </w:r>
      <w:r w:rsidRPr="009C755B">
        <w:rPr>
          <w:rFonts w:asciiTheme="minorHAnsi" w:hAnsiTheme="minorHAnsi" w:cstheme="minorHAnsi"/>
          <w:lang w:val="sk-SK"/>
        </w:rPr>
        <w:t xml:space="preserve"> rok „n“ [</w:t>
      </w:r>
      <w:r w:rsidR="00F63C11" w:rsidRPr="009C755B">
        <w:rPr>
          <w:rFonts w:asciiTheme="minorHAnsi" w:hAnsiTheme="minorHAnsi" w:cstheme="minorHAnsi"/>
          <w:lang w:val="sk-SK"/>
        </w:rPr>
        <w:t>EUR</w:t>
      </w:r>
      <w:r w:rsidRPr="009C755B">
        <w:rPr>
          <w:rFonts w:asciiTheme="minorHAnsi" w:hAnsiTheme="minorHAnsi" w:cstheme="minorHAnsi"/>
          <w:lang w:val="sk-SK"/>
        </w:rPr>
        <w:t>/1</w:t>
      </w:r>
      <w:r w:rsidR="00FF6722" w:rsidRPr="009C755B">
        <w:rPr>
          <w:rFonts w:asciiTheme="minorHAnsi" w:hAnsiTheme="minorHAnsi" w:cstheme="minorHAnsi"/>
          <w:lang w:val="sk-SK"/>
        </w:rPr>
        <w:t>km</w:t>
      </w:r>
      <w:r w:rsidRPr="009C755B">
        <w:rPr>
          <w:rFonts w:asciiTheme="minorHAnsi" w:hAnsiTheme="minorHAnsi" w:cstheme="minorHAnsi"/>
          <w:lang w:val="sk-SK"/>
        </w:rPr>
        <w:t>]</w:t>
      </w:r>
    </w:p>
    <w:p w14:paraId="0E7BA56F" w14:textId="3076CEB3" w:rsidR="004B2D4B" w:rsidRPr="009C755B" w:rsidRDefault="00BD7237" w:rsidP="00DC355D">
      <w:pPr>
        <w:ind w:left="993" w:hanging="993"/>
        <w:jc w:val="both"/>
        <w:rPr>
          <w:rFonts w:asciiTheme="minorHAnsi" w:hAnsiTheme="minorHAnsi" w:cstheme="minorHAnsi"/>
          <w:lang w:val="sk-SK"/>
        </w:rPr>
      </w:pPr>
      <w:r w:rsidRPr="009C755B">
        <w:rPr>
          <w:rFonts w:asciiTheme="minorHAnsi" w:hAnsiTheme="minorHAnsi" w:cstheme="minorHAnsi"/>
          <w:b/>
          <w:lang w:val="sk-SK"/>
        </w:rPr>
        <w:t>M</w:t>
      </w:r>
      <w:r w:rsidR="00F63C11" w:rsidRPr="009C755B">
        <w:rPr>
          <w:rFonts w:asciiTheme="minorHAnsi" w:hAnsiTheme="minorHAnsi" w:cstheme="minorHAnsi"/>
          <w:b/>
          <w:vertAlign w:val="subscript"/>
          <w:lang w:val="sk-SK"/>
        </w:rPr>
        <w:t>ponuka</w:t>
      </w:r>
      <w:r w:rsidRPr="009C755B">
        <w:rPr>
          <w:rFonts w:asciiTheme="minorHAnsi" w:hAnsiTheme="minorHAnsi" w:cstheme="minorHAnsi"/>
          <w:b/>
          <w:vertAlign w:val="subscript"/>
          <w:lang w:val="sk-SK"/>
        </w:rPr>
        <w:t xml:space="preserve"> </w:t>
      </w:r>
      <w:r w:rsidRPr="009C755B">
        <w:rPr>
          <w:rFonts w:asciiTheme="minorHAnsi" w:hAnsiTheme="minorHAnsi" w:cstheme="minorHAnsi"/>
          <w:lang w:val="sk-SK"/>
        </w:rPr>
        <w:t xml:space="preserve"> </w:t>
      </w:r>
      <w:r w:rsidR="00DC355D" w:rsidRPr="009C755B">
        <w:rPr>
          <w:rFonts w:asciiTheme="minorHAnsi" w:hAnsiTheme="minorHAnsi" w:cstheme="minorHAnsi"/>
          <w:lang w:val="sk-SK"/>
        </w:rPr>
        <w:tab/>
      </w:r>
      <w:r w:rsidR="00F63C11" w:rsidRPr="009C755B">
        <w:rPr>
          <w:rFonts w:asciiTheme="minorHAnsi" w:hAnsiTheme="minorHAnsi" w:cstheme="minorHAnsi"/>
          <w:lang w:val="sk-SK"/>
        </w:rPr>
        <w:t xml:space="preserve">predstavuje Mzdové náklady vodičov vrátane odvodov na 1 km dopravného výkonu </w:t>
      </w:r>
      <w:r w:rsidR="00032118" w:rsidRPr="009C755B">
        <w:rPr>
          <w:rFonts w:asciiTheme="minorHAnsi" w:hAnsiTheme="minorHAnsi" w:cstheme="minorHAnsi"/>
          <w:lang w:val="sk-SK"/>
        </w:rPr>
        <w:t>uvedené</w:t>
      </w:r>
      <w:r w:rsidR="004838A7" w:rsidRPr="009C755B">
        <w:rPr>
          <w:rFonts w:asciiTheme="minorHAnsi" w:hAnsiTheme="minorHAnsi" w:cstheme="minorHAnsi"/>
          <w:lang w:val="sk-SK"/>
        </w:rPr>
        <w:t xml:space="preserve"> v P</w:t>
      </w:r>
      <w:r w:rsidR="00F63C11" w:rsidRPr="009C755B">
        <w:rPr>
          <w:rFonts w:asciiTheme="minorHAnsi" w:hAnsiTheme="minorHAnsi" w:cstheme="minorHAnsi"/>
          <w:lang w:val="sk-SK"/>
        </w:rPr>
        <w:t>r</w:t>
      </w:r>
      <w:r w:rsidRPr="009C755B">
        <w:rPr>
          <w:rFonts w:asciiTheme="minorHAnsi" w:hAnsiTheme="minorHAnsi" w:cstheme="minorHAnsi"/>
          <w:lang w:val="sk-SK"/>
        </w:rPr>
        <w:t>ílo</w:t>
      </w:r>
      <w:r w:rsidR="00F63C11" w:rsidRPr="009C755B">
        <w:rPr>
          <w:rFonts w:asciiTheme="minorHAnsi" w:hAnsiTheme="minorHAnsi" w:cstheme="minorHAnsi"/>
          <w:lang w:val="sk-SK"/>
        </w:rPr>
        <w:t>h</w:t>
      </w:r>
      <w:r w:rsidRPr="009C755B">
        <w:rPr>
          <w:rFonts w:asciiTheme="minorHAnsi" w:hAnsiTheme="minorHAnsi" w:cstheme="minorHAnsi"/>
          <w:lang w:val="sk-SK"/>
        </w:rPr>
        <w:t xml:space="preserve">e </w:t>
      </w:r>
      <w:r w:rsidR="003B4AC4" w:rsidRPr="009C755B">
        <w:rPr>
          <w:rFonts w:asciiTheme="minorHAnsi" w:hAnsiTheme="minorHAnsi" w:cstheme="minorHAnsi"/>
          <w:lang w:val="sk-SK"/>
        </w:rPr>
        <w:t xml:space="preserve">č. </w:t>
      </w:r>
      <w:r w:rsidR="00796AED">
        <w:rPr>
          <w:rFonts w:asciiTheme="minorHAnsi" w:hAnsiTheme="minorHAnsi" w:cstheme="minorHAnsi"/>
          <w:lang w:val="sk-SK"/>
        </w:rPr>
        <w:t>8</w:t>
      </w:r>
      <w:r w:rsidR="00F63C11" w:rsidRPr="009C755B">
        <w:rPr>
          <w:rFonts w:asciiTheme="minorHAnsi" w:hAnsiTheme="minorHAnsi" w:cstheme="minorHAnsi"/>
          <w:lang w:val="sk-SK"/>
        </w:rPr>
        <w:t xml:space="preserve"> Zmluvy</w:t>
      </w:r>
      <w:r w:rsidRPr="009C755B">
        <w:rPr>
          <w:rFonts w:asciiTheme="minorHAnsi" w:hAnsiTheme="minorHAnsi" w:cstheme="minorHAnsi"/>
          <w:lang w:val="sk-SK"/>
        </w:rPr>
        <w:t xml:space="preserve">, </w:t>
      </w:r>
      <w:r w:rsidR="00F63C11" w:rsidRPr="009C755B">
        <w:rPr>
          <w:rFonts w:asciiTheme="minorHAnsi" w:hAnsiTheme="minorHAnsi" w:cstheme="minorHAnsi"/>
          <w:lang w:val="sk-SK"/>
        </w:rPr>
        <w:t>Ria</w:t>
      </w:r>
      <w:r w:rsidRPr="009C755B">
        <w:rPr>
          <w:rFonts w:asciiTheme="minorHAnsi" w:hAnsiTheme="minorHAnsi" w:cstheme="minorHAnsi"/>
          <w:lang w:val="sk-SK"/>
        </w:rPr>
        <w:t>d</w:t>
      </w:r>
      <w:r w:rsidR="00F63C11" w:rsidRPr="009C755B">
        <w:rPr>
          <w:rFonts w:asciiTheme="minorHAnsi" w:hAnsiTheme="minorHAnsi" w:cstheme="minorHAnsi"/>
          <w:lang w:val="sk-SK"/>
        </w:rPr>
        <w:t>o</w:t>
      </w:r>
      <w:r w:rsidRPr="009C755B">
        <w:rPr>
          <w:rFonts w:asciiTheme="minorHAnsi" w:hAnsiTheme="minorHAnsi" w:cstheme="minorHAnsi"/>
          <w:lang w:val="sk-SK"/>
        </w:rPr>
        <w:t xml:space="preserve">k </w:t>
      </w:r>
      <w:r w:rsidR="004838A7" w:rsidRPr="009C755B">
        <w:rPr>
          <w:rFonts w:asciiTheme="minorHAnsi" w:hAnsiTheme="minorHAnsi" w:cstheme="minorHAnsi"/>
          <w:lang w:val="sk-SK"/>
        </w:rPr>
        <w:t>2</w:t>
      </w:r>
      <w:r w:rsidRPr="009C755B">
        <w:rPr>
          <w:rFonts w:asciiTheme="minorHAnsi" w:hAnsiTheme="minorHAnsi" w:cstheme="minorHAnsi"/>
          <w:lang w:val="sk-SK"/>
        </w:rPr>
        <w:t xml:space="preserve">, </w:t>
      </w:r>
      <w:r w:rsidR="004838A7" w:rsidRPr="009C755B">
        <w:rPr>
          <w:rFonts w:asciiTheme="minorHAnsi" w:hAnsiTheme="minorHAnsi" w:cstheme="minorHAnsi"/>
          <w:lang w:val="sk-SK"/>
        </w:rPr>
        <w:t>S</w:t>
      </w:r>
      <w:r w:rsidR="00F63C11" w:rsidRPr="009C755B">
        <w:rPr>
          <w:rFonts w:asciiTheme="minorHAnsi" w:hAnsiTheme="minorHAnsi" w:cstheme="minorHAnsi"/>
          <w:lang w:val="sk-SK"/>
        </w:rPr>
        <w:t>tĺpec</w:t>
      </w:r>
      <w:r w:rsidRPr="009C755B">
        <w:rPr>
          <w:rFonts w:asciiTheme="minorHAnsi" w:hAnsiTheme="minorHAnsi" w:cstheme="minorHAnsi"/>
          <w:lang w:val="sk-SK"/>
        </w:rPr>
        <w:t xml:space="preserve"> </w:t>
      </w:r>
      <w:r w:rsidR="004838A7" w:rsidRPr="009C755B">
        <w:rPr>
          <w:rFonts w:asciiTheme="minorHAnsi" w:hAnsiTheme="minorHAnsi" w:cstheme="minorHAnsi"/>
          <w:lang w:val="sk-SK"/>
        </w:rPr>
        <w:t>C</w:t>
      </w:r>
      <w:r w:rsidRPr="009C755B">
        <w:rPr>
          <w:rFonts w:asciiTheme="minorHAnsi" w:hAnsiTheme="minorHAnsi" w:cstheme="minorHAnsi"/>
          <w:lang w:val="sk-SK"/>
        </w:rPr>
        <w:t xml:space="preserve"> [</w:t>
      </w:r>
      <w:r w:rsidR="00F63C11" w:rsidRPr="009C755B">
        <w:rPr>
          <w:rFonts w:asciiTheme="minorHAnsi" w:hAnsiTheme="minorHAnsi" w:cstheme="minorHAnsi"/>
          <w:lang w:val="sk-SK"/>
        </w:rPr>
        <w:t>EUR</w:t>
      </w:r>
      <w:r w:rsidRPr="009C755B">
        <w:rPr>
          <w:rFonts w:asciiTheme="minorHAnsi" w:hAnsiTheme="minorHAnsi" w:cstheme="minorHAnsi"/>
          <w:lang w:val="sk-SK"/>
        </w:rPr>
        <w:t>/1</w:t>
      </w:r>
      <w:r w:rsidR="00FF6722" w:rsidRPr="009C755B">
        <w:rPr>
          <w:rFonts w:asciiTheme="minorHAnsi" w:hAnsiTheme="minorHAnsi" w:cstheme="minorHAnsi"/>
          <w:lang w:val="sk-SK"/>
        </w:rPr>
        <w:t>km</w:t>
      </w:r>
      <w:r w:rsidRPr="009C755B">
        <w:rPr>
          <w:rFonts w:asciiTheme="minorHAnsi" w:hAnsiTheme="minorHAnsi" w:cstheme="minorHAnsi"/>
          <w:lang w:val="sk-SK"/>
        </w:rPr>
        <w:t>]</w:t>
      </w:r>
    </w:p>
    <w:p w14:paraId="38865A82" w14:textId="2F947C1B" w:rsidR="004B2D4B" w:rsidRPr="009C755B" w:rsidRDefault="004B2D4B" w:rsidP="00DC355D">
      <w:pPr>
        <w:ind w:left="993" w:hanging="993"/>
        <w:jc w:val="both"/>
        <w:rPr>
          <w:rFonts w:asciiTheme="minorHAnsi" w:hAnsiTheme="minorHAnsi" w:cstheme="minorHAnsi"/>
          <w:lang w:val="sk-SK"/>
        </w:rPr>
      </w:pPr>
      <w:r w:rsidRPr="009C755B">
        <w:rPr>
          <w:rFonts w:asciiTheme="minorHAnsi" w:hAnsiTheme="minorHAnsi" w:cstheme="minorHAnsi"/>
          <w:b/>
          <w:lang w:val="sk-SK"/>
        </w:rPr>
        <w:lastRenderedPageBreak/>
        <w:t>K</w:t>
      </w:r>
      <w:r w:rsidRPr="009C755B">
        <w:rPr>
          <w:rFonts w:asciiTheme="minorHAnsi" w:hAnsiTheme="minorHAnsi" w:cstheme="minorHAnsi"/>
          <w:b/>
          <w:vertAlign w:val="subscript"/>
          <w:lang w:val="sk-SK"/>
        </w:rPr>
        <w:t>mzdy</w:t>
      </w:r>
      <w:r w:rsidRPr="009C755B">
        <w:rPr>
          <w:rFonts w:asciiTheme="minorHAnsi" w:hAnsiTheme="minorHAnsi" w:cstheme="minorHAnsi"/>
          <w:vertAlign w:val="subscript"/>
          <w:lang w:val="sk-SK"/>
        </w:rPr>
        <w:t xml:space="preserve"> </w:t>
      </w:r>
      <w:r w:rsidR="00DC355D" w:rsidRPr="009C755B">
        <w:rPr>
          <w:rFonts w:asciiTheme="minorHAnsi" w:hAnsiTheme="minorHAnsi" w:cstheme="minorHAnsi"/>
          <w:vertAlign w:val="subscript"/>
          <w:lang w:val="sk-SK"/>
        </w:rPr>
        <w:tab/>
      </w:r>
      <w:r w:rsidR="00F63C11" w:rsidRPr="009C755B">
        <w:rPr>
          <w:rFonts w:asciiTheme="minorHAnsi" w:hAnsiTheme="minorHAnsi" w:cstheme="minorHAnsi"/>
          <w:lang w:val="sk-SK"/>
        </w:rPr>
        <w:t xml:space="preserve">predstavuje </w:t>
      </w:r>
      <w:r w:rsidRPr="009C755B">
        <w:rPr>
          <w:rFonts w:asciiTheme="minorHAnsi" w:hAnsiTheme="minorHAnsi" w:cstheme="minorHAnsi"/>
          <w:b/>
          <w:lang w:val="sk-SK"/>
        </w:rPr>
        <w:t xml:space="preserve">koeficient </w:t>
      </w:r>
      <w:r w:rsidR="004838A7" w:rsidRPr="009C755B">
        <w:rPr>
          <w:rFonts w:asciiTheme="minorHAnsi" w:hAnsiTheme="minorHAnsi" w:cstheme="minorHAnsi"/>
          <w:b/>
          <w:lang w:val="sk-SK"/>
        </w:rPr>
        <w:t>me</w:t>
      </w:r>
      <w:r w:rsidR="00F63C11" w:rsidRPr="009C755B">
        <w:rPr>
          <w:rFonts w:asciiTheme="minorHAnsi" w:hAnsiTheme="minorHAnsi" w:cstheme="minorHAnsi"/>
          <w:b/>
          <w:lang w:val="sk-SK"/>
        </w:rPr>
        <w:t>d</w:t>
      </w:r>
      <w:r w:rsidR="004838A7" w:rsidRPr="009C755B">
        <w:rPr>
          <w:rFonts w:asciiTheme="minorHAnsi" w:hAnsiTheme="minorHAnsi" w:cstheme="minorHAnsi"/>
          <w:b/>
          <w:lang w:val="sk-SK"/>
        </w:rPr>
        <w:t>ziročn</w:t>
      </w:r>
      <w:r w:rsidR="00F63C11" w:rsidRPr="009C755B">
        <w:rPr>
          <w:rFonts w:asciiTheme="minorHAnsi" w:hAnsiTheme="minorHAnsi" w:cstheme="minorHAnsi"/>
          <w:b/>
          <w:lang w:val="sk-SK"/>
        </w:rPr>
        <w:t>ej</w:t>
      </w:r>
      <w:r w:rsidR="004838A7" w:rsidRPr="009C755B">
        <w:rPr>
          <w:rFonts w:asciiTheme="minorHAnsi" w:hAnsiTheme="minorHAnsi" w:cstheme="minorHAnsi"/>
          <w:b/>
          <w:lang w:val="sk-SK"/>
        </w:rPr>
        <w:t xml:space="preserve"> </w:t>
      </w:r>
      <w:r w:rsidRPr="009C755B">
        <w:rPr>
          <w:rFonts w:asciiTheme="minorHAnsi" w:hAnsiTheme="minorHAnsi" w:cstheme="minorHAnsi"/>
          <w:b/>
          <w:lang w:val="sk-SK"/>
        </w:rPr>
        <w:t>zm</w:t>
      </w:r>
      <w:r w:rsidR="00F63C11" w:rsidRPr="009C755B">
        <w:rPr>
          <w:rFonts w:asciiTheme="minorHAnsi" w:hAnsiTheme="minorHAnsi" w:cstheme="minorHAnsi"/>
          <w:b/>
          <w:lang w:val="sk-SK"/>
        </w:rPr>
        <w:t>e</w:t>
      </w:r>
      <w:r w:rsidRPr="009C755B">
        <w:rPr>
          <w:rFonts w:asciiTheme="minorHAnsi" w:hAnsiTheme="minorHAnsi" w:cstheme="minorHAnsi"/>
          <w:b/>
          <w:lang w:val="sk-SK"/>
        </w:rPr>
        <w:t xml:space="preserve">ny </w:t>
      </w:r>
      <w:r w:rsidRPr="009C755B">
        <w:rPr>
          <w:rFonts w:asciiTheme="minorHAnsi" w:hAnsiTheme="minorHAnsi" w:cstheme="minorHAnsi"/>
          <w:lang w:val="sk-SK"/>
        </w:rPr>
        <w:t>vypoč</w:t>
      </w:r>
      <w:r w:rsidR="00F63C11" w:rsidRPr="009C755B">
        <w:rPr>
          <w:rFonts w:asciiTheme="minorHAnsi" w:hAnsiTheme="minorHAnsi" w:cstheme="minorHAnsi"/>
          <w:lang w:val="sk-SK"/>
        </w:rPr>
        <w:t>í</w:t>
      </w:r>
      <w:r w:rsidRPr="009C755B">
        <w:rPr>
          <w:rFonts w:asciiTheme="minorHAnsi" w:hAnsiTheme="minorHAnsi" w:cstheme="minorHAnsi"/>
          <w:lang w:val="sk-SK"/>
        </w:rPr>
        <w:t>t</w:t>
      </w:r>
      <w:r w:rsidR="00F63C11" w:rsidRPr="009C755B">
        <w:rPr>
          <w:rFonts w:asciiTheme="minorHAnsi" w:hAnsiTheme="minorHAnsi" w:cstheme="minorHAnsi"/>
          <w:lang w:val="sk-SK"/>
        </w:rPr>
        <w:t>aný</w:t>
      </w:r>
      <w:r w:rsidRPr="009C755B">
        <w:rPr>
          <w:rFonts w:asciiTheme="minorHAnsi" w:hAnsiTheme="minorHAnsi" w:cstheme="minorHAnsi"/>
          <w:lang w:val="sk-SK"/>
        </w:rPr>
        <w:t xml:space="preserve"> </w:t>
      </w:r>
      <w:r w:rsidR="00F63C11" w:rsidRPr="009C755B">
        <w:rPr>
          <w:rFonts w:asciiTheme="minorHAnsi" w:hAnsiTheme="minorHAnsi" w:cstheme="minorHAnsi"/>
          <w:lang w:val="sk-SK"/>
        </w:rPr>
        <w:t>po</w:t>
      </w:r>
      <w:r w:rsidRPr="009C755B">
        <w:rPr>
          <w:rFonts w:asciiTheme="minorHAnsi" w:hAnsiTheme="minorHAnsi" w:cstheme="minorHAnsi"/>
          <w:lang w:val="sk-SK"/>
        </w:rPr>
        <w:t>d</w:t>
      </w:r>
      <w:r w:rsidR="00F63C11" w:rsidRPr="009C755B">
        <w:rPr>
          <w:rFonts w:asciiTheme="minorHAnsi" w:hAnsiTheme="minorHAnsi" w:cstheme="minorHAnsi"/>
          <w:lang w:val="sk-SK"/>
        </w:rPr>
        <w:t>ľa</w:t>
      </w:r>
      <w:r w:rsidRPr="009C755B">
        <w:rPr>
          <w:rFonts w:asciiTheme="minorHAnsi" w:hAnsiTheme="minorHAnsi" w:cstheme="minorHAnsi"/>
          <w:lang w:val="sk-SK"/>
        </w:rPr>
        <w:t xml:space="preserve"> n</w:t>
      </w:r>
      <w:r w:rsidR="00F63C11" w:rsidRPr="009C755B">
        <w:rPr>
          <w:rFonts w:asciiTheme="minorHAnsi" w:hAnsiTheme="minorHAnsi" w:cstheme="minorHAnsi"/>
          <w:lang w:val="sk-SK"/>
        </w:rPr>
        <w:t>a</w:t>
      </w:r>
      <w:r w:rsidRPr="009C755B">
        <w:rPr>
          <w:rFonts w:asciiTheme="minorHAnsi" w:hAnsiTheme="minorHAnsi" w:cstheme="minorHAnsi"/>
          <w:lang w:val="sk-SK"/>
        </w:rPr>
        <w:t>sleduj</w:t>
      </w:r>
      <w:r w:rsidR="00F63C11" w:rsidRPr="009C755B">
        <w:rPr>
          <w:rFonts w:asciiTheme="minorHAnsi" w:hAnsiTheme="minorHAnsi" w:cstheme="minorHAnsi"/>
          <w:lang w:val="sk-SK"/>
        </w:rPr>
        <w:t>ú</w:t>
      </w:r>
      <w:r w:rsidRPr="009C755B">
        <w:rPr>
          <w:rFonts w:asciiTheme="minorHAnsi" w:hAnsiTheme="minorHAnsi" w:cstheme="minorHAnsi"/>
          <w:lang w:val="sk-SK"/>
        </w:rPr>
        <w:t>c</w:t>
      </w:r>
      <w:r w:rsidR="00F63C11" w:rsidRPr="009C755B">
        <w:rPr>
          <w:rFonts w:asciiTheme="minorHAnsi" w:hAnsiTheme="minorHAnsi" w:cstheme="minorHAnsi"/>
          <w:lang w:val="sk-SK"/>
        </w:rPr>
        <w:t>e</w:t>
      </w:r>
      <w:r w:rsidRPr="009C755B">
        <w:rPr>
          <w:rFonts w:asciiTheme="minorHAnsi" w:hAnsiTheme="minorHAnsi" w:cstheme="minorHAnsi"/>
          <w:lang w:val="sk-SK"/>
        </w:rPr>
        <w:t>ho vzorc</w:t>
      </w:r>
      <w:r w:rsidR="00F63C11" w:rsidRPr="009C755B">
        <w:rPr>
          <w:rFonts w:asciiTheme="minorHAnsi" w:hAnsiTheme="minorHAnsi" w:cstheme="minorHAnsi"/>
          <w:lang w:val="sk-SK"/>
        </w:rPr>
        <w:t>a:</w:t>
      </w:r>
    </w:p>
    <w:p w14:paraId="154AF622" w14:textId="54BC793B" w:rsidR="004B2D4B" w:rsidRPr="009C755B" w:rsidRDefault="002B4A84" w:rsidP="004B2D4B">
      <w:pPr>
        <w:rPr>
          <w:rFonts w:asciiTheme="minorHAnsi" w:hAnsiTheme="minorHAnsi" w:cstheme="minorHAnsi"/>
          <w:b/>
          <w:lang w:val="sk-SK"/>
        </w:rPr>
      </w:pPr>
      <m:oMathPara>
        <m:oMath>
          <m:sSub>
            <m:sSubPr>
              <m:ctrlPr>
                <w:rPr>
                  <w:rFonts w:ascii="Cambria Math" w:hAnsi="Cambria Math" w:cstheme="minorHAnsi"/>
                  <w:b/>
                  <w:lang w:val="sk-SK"/>
                </w:rPr>
              </m:ctrlPr>
            </m:sSubPr>
            <m:e>
              <m:r>
                <m:rPr>
                  <m:sty m:val="b"/>
                </m:rPr>
                <w:rPr>
                  <w:rFonts w:ascii="Cambria Math" w:hAnsi="Cambria Math" w:cstheme="minorHAnsi"/>
                  <w:lang w:val="sk-SK"/>
                </w:rPr>
                <m:t>K</m:t>
              </m:r>
            </m:e>
            <m:sub>
              <m:r>
                <m:rPr>
                  <m:sty m:val="b"/>
                </m:rPr>
                <w:rPr>
                  <w:rFonts w:ascii="Cambria Math" w:hAnsi="Cambria Math" w:cstheme="minorHAnsi"/>
                  <w:lang w:val="sk-SK"/>
                </w:rPr>
                <m:t>mzdy</m:t>
              </m:r>
            </m:sub>
          </m:sSub>
          <m:r>
            <m:rPr>
              <m:sty m:val="b"/>
            </m:rPr>
            <w:rPr>
              <w:rFonts w:ascii="Cambria Math" w:hAnsi="Cambria Math" w:cstheme="minorHAnsi"/>
              <w:lang w:val="sk-SK"/>
            </w:rPr>
            <m:t>=</m:t>
          </m:r>
          <m:f>
            <m:fPr>
              <m:ctrlPr>
                <w:rPr>
                  <w:rFonts w:ascii="Cambria Math" w:hAnsi="Cambria Math" w:cstheme="minorHAnsi"/>
                  <w:b/>
                  <w:lang w:val="sk-SK"/>
                </w:rPr>
              </m:ctrlPr>
            </m:fPr>
            <m:num>
              <m:sSub>
                <m:sSubPr>
                  <m:ctrlPr>
                    <w:rPr>
                      <w:rFonts w:ascii="Cambria Math" w:hAnsi="Cambria Math" w:cstheme="minorHAnsi"/>
                      <w:b/>
                      <w:lang w:val="sk-SK"/>
                    </w:rPr>
                  </m:ctrlPr>
                </m:sSubPr>
                <m:e>
                  <m:r>
                    <m:rPr>
                      <m:sty m:val="b"/>
                    </m:rPr>
                    <w:rPr>
                      <w:rFonts w:ascii="Cambria Math" w:hAnsi="Cambria Math" w:cstheme="minorHAnsi"/>
                      <w:lang w:val="sk-SK"/>
                    </w:rPr>
                    <m:t>PM</m:t>
                  </m:r>
                </m:e>
                <m:sub>
                  <m:r>
                    <m:rPr>
                      <m:sty m:val="b"/>
                    </m:rPr>
                    <w:rPr>
                      <w:rFonts w:ascii="Cambria Math" w:hAnsi="Cambria Math" w:cstheme="minorHAnsi"/>
                      <w:lang w:val="sk-SK"/>
                    </w:rPr>
                    <m:t>n-2</m:t>
                  </m:r>
                </m:sub>
              </m:sSub>
            </m:num>
            <m:den>
              <m:sSub>
                <m:sSubPr>
                  <m:ctrlPr>
                    <w:rPr>
                      <w:rFonts w:ascii="Cambria Math" w:hAnsi="Cambria Math" w:cstheme="minorHAnsi"/>
                      <w:b/>
                      <w:lang w:val="sk-SK"/>
                    </w:rPr>
                  </m:ctrlPr>
                </m:sSubPr>
                <m:e>
                  <m:r>
                    <m:rPr>
                      <m:sty m:val="b"/>
                    </m:rPr>
                    <w:rPr>
                      <w:rFonts w:ascii="Cambria Math" w:hAnsi="Cambria Math" w:cstheme="minorHAnsi"/>
                      <w:lang w:val="sk-SK"/>
                    </w:rPr>
                    <m:t>PM</m:t>
                  </m:r>
                </m:e>
                <m:sub>
                  <m:r>
                    <m:rPr>
                      <m:sty m:val="bi"/>
                    </m:rPr>
                    <w:rPr>
                      <w:rFonts w:ascii="Cambria Math" w:hAnsi="Cambria Math" w:cstheme="minorHAnsi"/>
                      <w:lang w:val="sk-SK"/>
                    </w:rPr>
                    <m:t>2019</m:t>
                  </m:r>
                </m:sub>
              </m:sSub>
            </m:den>
          </m:f>
        </m:oMath>
      </m:oMathPara>
    </w:p>
    <w:p w14:paraId="327A2AEF" w14:textId="028BB6F7" w:rsidR="004B2D4B" w:rsidRPr="009C755B" w:rsidRDefault="004B2D4B" w:rsidP="004838A7">
      <w:pPr>
        <w:ind w:left="1985" w:hanging="993"/>
        <w:jc w:val="both"/>
        <w:rPr>
          <w:rFonts w:asciiTheme="minorHAnsi" w:hAnsiTheme="minorHAnsi" w:cstheme="minorHAnsi"/>
          <w:b/>
          <w:lang w:val="sk-SK"/>
        </w:rPr>
      </w:pPr>
      <w:r w:rsidRPr="009C755B">
        <w:rPr>
          <w:rFonts w:asciiTheme="minorHAnsi" w:hAnsiTheme="minorHAnsi" w:cstheme="minorHAnsi"/>
          <w:b/>
          <w:lang w:val="sk-SK"/>
        </w:rPr>
        <w:t>PM</w:t>
      </w:r>
      <w:r w:rsidR="00F63C11" w:rsidRPr="009C755B">
        <w:rPr>
          <w:rFonts w:asciiTheme="minorHAnsi" w:hAnsiTheme="minorHAnsi" w:cstheme="minorHAnsi"/>
          <w:b/>
          <w:vertAlign w:val="subscript"/>
          <w:lang w:val="sk-SK"/>
        </w:rPr>
        <w:t>20</w:t>
      </w:r>
      <w:r w:rsidR="00064DFD" w:rsidRPr="009C755B">
        <w:rPr>
          <w:rFonts w:asciiTheme="minorHAnsi" w:hAnsiTheme="minorHAnsi" w:cstheme="minorHAnsi"/>
          <w:b/>
          <w:vertAlign w:val="subscript"/>
          <w:lang w:val="sk-SK"/>
        </w:rPr>
        <w:t>19</w:t>
      </w:r>
      <w:r w:rsidRPr="009C755B">
        <w:rPr>
          <w:rFonts w:asciiTheme="minorHAnsi" w:hAnsiTheme="minorHAnsi" w:cstheme="minorHAnsi"/>
          <w:b/>
          <w:lang w:val="sk-SK"/>
        </w:rPr>
        <w:t xml:space="preserve"> </w:t>
      </w:r>
      <w:r w:rsidR="00DC355D" w:rsidRPr="009C755B">
        <w:rPr>
          <w:rFonts w:asciiTheme="minorHAnsi" w:hAnsiTheme="minorHAnsi" w:cstheme="minorHAnsi"/>
          <w:b/>
          <w:lang w:val="sk-SK"/>
        </w:rPr>
        <w:tab/>
      </w:r>
      <w:r w:rsidR="00F63C11" w:rsidRPr="009C755B">
        <w:rPr>
          <w:rFonts w:asciiTheme="minorHAnsi" w:hAnsiTheme="minorHAnsi" w:cstheme="minorHAnsi"/>
          <w:lang w:val="sk-SK"/>
        </w:rPr>
        <w:t>predstavuje</w:t>
      </w:r>
      <w:r w:rsidRPr="009C755B">
        <w:rPr>
          <w:rFonts w:asciiTheme="minorHAnsi" w:hAnsiTheme="minorHAnsi" w:cstheme="minorHAnsi"/>
          <w:lang w:val="sk-SK"/>
        </w:rPr>
        <w:t xml:space="preserve"> </w:t>
      </w:r>
      <w:r w:rsidR="00F63C11" w:rsidRPr="009C755B">
        <w:rPr>
          <w:rFonts w:asciiTheme="minorHAnsi" w:hAnsiTheme="minorHAnsi" w:cstheme="minorHAnsi"/>
          <w:lang w:val="sk-SK"/>
        </w:rPr>
        <w:t xml:space="preserve">priemernú hrubú mesačnú mzdu vo vybranom odvetví Doprava a skladovanie </w:t>
      </w:r>
      <w:r w:rsidR="00064DFD" w:rsidRPr="009C755B">
        <w:rPr>
          <w:rFonts w:asciiTheme="minorHAnsi" w:hAnsiTheme="minorHAnsi" w:cstheme="minorHAnsi"/>
          <w:lang w:val="sk-SK"/>
        </w:rPr>
        <w:t xml:space="preserve">vyhlásenú </w:t>
      </w:r>
      <w:r w:rsidR="00F63C11" w:rsidRPr="009C755B">
        <w:rPr>
          <w:rFonts w:asciiTheme="minorHAnsi" w:hAnsiTheme="minorHAnsi" w:cstheme="minorHAnsi"/>
          <w:lang w:val="sk-SK"/>
        </w:rPr>
        <w:t xml:space="preserve">Štatistickým úradom Slovenskej republiky </w:t>
      </w:r>
      <w:r w:rsidR="00064DFD" w:rsidRPr="009C755B">
        <w:rPr>
          <w:rFonts w:asciiTheme="minorHAnsi" w:hAnsiTheme="minorHAnsi" w:cstheme="minorHAnsi"/>
          <w:lang w:val="sk-SK"/>
        </w:rPr>
        <w:t xml:space="preserve">pre </w:t>
      </w:r>
      <w:r w:rsidR="000E42CB" w:rsidRPr="009C755B">
        <w:rPr>
          <w:rFonts w:asciiTheme="minorHAnsi" w:hAnsiTheme="minorHAnsi" w:cstheme="minorHAnsi"/>
          <w:lang w:val="sk-SK"/>
        </w:rPr>
        <w:t xml:space="preserve">kalendárny </w:t>
      </w:r>
      <w:r w:rsidR="00064DFD" w:rsidRPr="009C755B">
        <w:rPr>
          <w:rFonts w:asciiTheme="minorHAnsi" w:hAnsiTheme="minorHAnsi" w:cstheme="minorHAnsi"/>
          <w:lang w:val="sk-SK"/>
        </w:rPr>
        <w:t>rok</w:t>
      </w:r>
      <w:r w:rsidR="00F63C11" w:rsidRPr="009C755B">
        <w:rPr>
          <w:rFonts w:asciiTheme="minorHAnsi" w:hAnsiTheme="minorHAnsi" w:cstheme="minorHAnsi"/>
          <w:lang w:val="sk-SK"/>
        </w:rPr>
        <w:t xml:space="preserve"> </w:t>
      </w:r>
      <w:r w:rsidR="00064DFD" w:rsidRPr="009C755B">
        <w:rPr>
          <w:rFonts w:asciiTheme="minorHAnsi" w:hAnsiTheme="minorHAnsi" w:cstheme="minorHAnsi"/>
          <w:lang w:val="sk-SK"/>
        </w:rPr>
        <w:t>2019</w:t>
      </w:r>
      <w:r w:rsidR="000E42CB" w:rsidRPr="009C755B">
        <w:rPr>
          <w:rFonts w:asciiTheme="minorHAnsi" w:hAnsiTheme="minorHAnsi" w:cstheme="minorHAnsi"/>
          <w:lang w:val="sk-SK"/>
        </w:rPr>
        <w:t>.</w:t>
      </w:r>
    </w:p>
    <w:p w14:paraId="043B4FF4" w14:textId="3090AFC6" w:rsidR="004838A7" w:rsidRPr="009C755B" w:rsidRDefault="004B2D4B" w:rsidP="003B4AC4">
      <w:pPr>
        <w:ind w:left="1985" w:hanging="993"/>
        <w:jc w:val="both"/>
        <w:rPr>
          <w:rFonts w:asciiTheme="minorHAnsi" w:hAnsiTheme="minorHAnsi" w:cstheme="minorHAnsi"/>
          <w:lang w:val="sk-SK"/>
        </w:rPr>
      </w:pPr>
      <w:r w:rsidRPr="009C755B">
        <w:rPr>
          <w:rFonts w:asciiTheme="minorHAnsi" w:hAnsiTheme="minorHAnsi" w:cstheme="minorHAnsi"/>
          <w:b/>
          <w:lang w:val="sk-SK"/>
        </w:rPr>
        <w:t>PM</w:t>
      </w:r>
      <w:r w:rsidRPr="009C755B">
        <w:rPr>
          <w:rFonts w:asciiTheme="minorHAnsi" w:hAnsiTheme="minorHAnsi" w:cstheme="minorHAnsi"/>
          <w:b/>
          <w:vertAlign w:val="subscript"/>
          <w:lang w:val="sk-SK"/>
        </w:rPr>
        <w:t>n-</w:t>
      </w:r>
      <w:r w:rsidR="00064DFD" w:rsidRPr="009C755B">
        <w:rPr>
          <w:rFonts w:asciiTheme="minorHAnsi" w:hAnsiTheme="minorHAnsi" w:cstheme="minorHAnsi"/>
          <w:b/>
          <w:vertAlign w:val="subscript"/>
          <w:lang w:val="sk-SK"/>
        </w:rPr>
        <w:t>2</w:t>
      </w:r>
      <w:r w:rsidR="00064DFD" w:rsidRPr="009C755B">
        <w:rPr>
          <w:rFonts w:asciiTheme="minorHAnsi" w:hAnsiTheme="minorHAnsi" w:cstheme="minorHAnsi"/>
          <w:b/>
          <w:lang w:val="sk-SK"/>
        </w:rPr>
        <w:t xml:space="preserve"> </w:t>
      </w:r>
      <w:r w:rsidR="00DC355D" w:rsidRPr="009C755B">
        <w:rPr>
          <w:rFonts w:asciiTheme="minorHAnsi" w:hAnsiTheme="minorHAnsi" w:cstheme="minorHAnsi"/>
          <w:b/>
          <w:lang w:val="sk-SK"/>
        </w:rPr>
        <w:tab/>
      </w:r>
      <w:r w:rsidR="00F63C11" w:rsidRPr="009C755B">
        <w:rPr>
          <w:rFonts w:asciiTheme="minorHAnsi" w:hAnsiTheme="minorHAnsi" w:cstheme="minorHAnsi"/>
          <w:lang w:val="sk-SK"/>
        </w:rPr>
        <w:t xml:space="preserve">predstavuje priemernú hrubú mesačnú mzdu vo vybranom odvetví Doprava a skladovanie </w:t>
      </w:r>
      <w:r w:rsidR="00064DFD" w:rsidRPr="009C755B">
        <w:rPr>
          <w:rFonts w:asciiTheme="minorHAnsi" w:hAnsiTheme="minorHAnsi" w:cstheme="minorHAnsi"/>
          <w:lang w:val="sk-SK"/>
        </w:rPr>
        <w:t xml:space="preserve">vyhlásenú </w:t>
      </w:r>
      <w:r w:rsidR="00F63C11" w:rsidRPr="009C755B">
        <w:rPr>
          <w:rFonts w:asciiTheme="minorHAnsi" w:hAnsiTheme="minorHAnsi" w:cstheme="minorHAnsi"/>
          <w:lang w:val="sk-SK"/>
        </w:rPr>
        <w:t xml:space="preserve">Štatistickým úradom Slovenskej republiky </w:t>
      </w:r>
      <w:r w:rsidR="00064DFD" w:rsidRPr="009C755B">
        <w:rPr>
          <w:rFonts w:asciiTheme="minorHAnsi" w:hAnsiTheme="minorHAnsi" w:cstheme="minorHAnsi"/>
          <w:lang w:val="sk-SK"/>
        </w:rPr>
        <w:t xml:space="preserve">pre kalendárny </w:t>
      </w:r>
      <w:r w:rsidR="00F63C11" w:rsidRPr="009C755B">
        <w:rPr>
          <w:rFonts w:asciiTheme="minorHAnsi" w:hAnsiTheme="minorHAnsi" w:cstheme="minorHAnsi"/>
          <w:lang w:val="sk-SK"/>
        </w:rPr>
        <w:t>rok</w:t>
      </w:r>
      <w:r w:rsidR="00064DFD" w:rsidRPr="009C755B">
        <w:rPr>
          <w:rFonts w:asciiTheme="minorHAnsi" w:hAnsiTheme="minorHAnsi" w:cstheme="minorHAnsi"/>
          <w:lang w:val="sk-SK"/>
        </w:rPr>
        <w:t xml:space="preserve">, ktorý o dva roky predchádza ten kalendárny rok „n“, v ktorom má byť zmena účinná, a to bez ohľadu na to, kedy ku kalkulácii dochádza (t.j. </w:t>
      </w:r>
      <w:r w:rsidR="0099652F" w:rsidRPr="009C755B">
        <w:rPr>
          <w:rFonts w:asciiTheme="minorHAnsi" w:hAnsiTheme="minorHAnsi" w:cstheme="minorHAnsi"/>
          <w:lang w:val="sk-SK"/>
        </w:rPr>
        <w:t xml:space="preserve">napr. </w:t>
      </w:r>
      <w:r w:rsidR="00064DFD" w:rsidRPr="009C755B">
        <w:rPr>
          <w:rFonts w:asciiTheme="minorHAnsi" w:hAnsiTheme="minorHAnsi" w:cstheme="minorHAnsi"/>
          <w:lang w:val="sk-SK"/>
        </w:rPr>
        <w:t>ak sa</w:t>
      </w:r>
      <w:r w:rsidR="0099652F" w:rsidRPr="009C755B">
        <w:rPr>
          <w:rFonts w:asciiTheme="minorHAnsi" w:hAnsiTheme="minorHAnsi" w:cstheme="minorHAnsi"/>
          <w:lang w:val="sk-SK"/>
        </w:rPr>
        <w:t xml:space="preserve"> kalkuluje indexácia, ktorá má byť účinná pre rok 2023, použije sa rozdiel štatistických údajov pre rok 2021 ako PM</w:t>
      </w:r>
      <w:r w:rsidR="0099652F" w:rsidRPr="009C755B">
        <w:rPr>
          <w:rFonts w:asciiTheme="minorHAnsi" w:hAnsiTheme="minorHAnsi" w:cstheme="minorHAnsi"/>
          <w:vertAlign w:val="subscript"/>
          <w:lang w:val="sk-SK"/>
        </w:rPr>
        <w:t xml:space="preserve">n-2 </w:t>
      </w:r>
      <w:r w:rsidR="00176123" w:rsidRPr="009C755B">
        <w:rPr>
          <w:rFonts w:asciiTheme="minorHAnsi" w:hAnsiTheme="minorHAnsi" w:cstheme="minorHAnsi"/>
          <w:vertAlign w:val="subscript"/>
          <w:lang w:val="sk-SK"/>
        </w:rPr>
        <w:t xml:space="preserve"> </w:t>
      </w:r>
      <w:r w:rsidR="0099652F" w:rsidRPr="009C755B">
        <w:rPr>
          <w:rFonts w:asciiTheme="minorHAnsi" w:hAnsiTheme="minorHAnsi" w:cstheme="minorHAnsi"/>
          <w:lang w:val="sk-SK"/>
        </w:rPr>
        <w:t>a pre rok 2019 ako PM</w:t>
      </w:r>
      <w:r w:rsidR="0099652F" w:rsidRPr="009C755B">
        <w:rPr>
          <w:rFonts w:asciiTheme="minorHAnsi" w:hAnsiTheme="minorHAnsi" w:cstheme="minorHAnsi"/>
          <w:vertAlign w:val="subscript"/>
          <w:lang w:val="sk-SK"/>
        </w:rPr>
        <w:t>2019</w:t>
      </w:r>
      <w:r w:rsidR="000E42CB" w:rsidRPr="009C755B">
        <w:rPr>
          <w:rFonts w:asciiTheme="minorHAnsi" w:hAnsiTheme="minorHAnsi" w:cstheme="minorHAnsi"/>
          <w:lang w:val="sk-SK"/>
        </w:rPr>
        <w:t>)</w:t>
      </w:r>
      <w:r w:rsidR="0099652F" w:rsidRPr="009C755B">
        <w:rPr>
          <w:rFonts w:asciiTheme="minorHAnsi" w:hAnsiTheme="minorHAnsi" w:cstheme="minorHAnsi"/>
          <w:lang w:val="sk-SK"/>
        </w:rPr>
        <w:t>.</w:t>
      </w:r>
      <w:r w:rsidR="00064DFD" w:rsidRPr="009C755B">
        <w:rPr>
          <w:rFonts w:asciiTheme="minorHAnsi" w:hAnsiTheme="minorHAnsi" w:cstheme="minorHAnsi"/>
          <w:lang w:val="sk-SK"/>
        </w:rPr>
        <w:t xml:space="preserve">  </w:t>
      </w:r>
    </w:p>
    <w:p w14:paraId="30386EC6" w14:textId="0F2621B8" w:rsidR="0095285F" w:rsidRPr="009C755B" w:rsidRDefault="0095285F" w:rsidP="0095285F">
      <w:pPr>
        <w:jc w:val="both"/>
        <w:rPr>
          <w:rFonts w:asciiTheme="minorHAnsi" w:hAnsiTheme="minorHAnsi" w:cstheme="minorHAnsi"/>
          <w:lang w:val="sk-SK"/>
        </w:rPr>
      </w:pPr>
      <w:r w:rsidRPr="009C755B">
        <w:rPr>
          <w:rFonts w:asciiTheme="minorHAnsi" w:hAnsiTheme="minorHAnsi" w:cstheme="minorHAnsi"/>
          <w:lang w:val="sk-SK"/>
        </w:rPr>
        <w:t>(t.j. napríklad, ak má byť zmena účinná pre rok 202</w:t>
      </w:r>
      <w:r w:rsidR="002F3386" w:rsidRPr="009C755B">
        <w:rPr>
          <w:rFonts w:asciiTheme="minorHAnsi" w:hAnsiTheme="minorHAnsi" w:cstheme="minorHAnsi"/>
          <w:lang w:val="sk-SK"/>
        </w:rPr>
        <w:t>4</w:t>
      </w:r>
      <w:r w:rsidRPr="009C755B">
        <w:rPr>
          <w:rFonts w:asciiTheme="minorHAnsi" w:hAnsiTheme="minorHAnsi" w:cstheme="minorHAnsi"/>
          <w:lang w:val="sk-SK"/>
        </w:rPr>
        <w:t xml:space="preserve"> (ako rok „n“) a hodnota indexu v roku 2019 predstavovala sumu 100, pričom pre rok „CPI</w:t>
      </w:r>
      <w:r w:rsidRPr="009C755B">
        <w:rPr>
          <w:rFonts w:asciiTheme="minorHAnsi" w:hAnsiTheme="minorHAnsi" w:cstheme="minorHAnsi"/>
          <w:vertAlign w:val="subscript"/>
          <w:lang w:val="sk-SK"/>
        </w:rPr>
        <w:t>n-2</w:t>
      </w:r>
      <w:r w:rsidRPr="009C755B">
        <w:rPr>
          <w:rFonts w:asciiTheme="minorHAnsi" w:hAnsiTheme="minorHAnsi" w:cstheme="minorHAnsi"/>
          <w:lang w:val="sk-SK"/>
        </w:rPr>
        <w:t>“, t.j. rok 202</w:t>
      </w:r>
      <w:r w:rsidR="002F3386" w:rsidRPr="009C755B">
        <w:rPr>
          <w:rFonts w:asciiTheme="minorHAnsi" w:hAnsiTheme="minorHAnsi" w:cstheme="minorHAnsi"/>
          <w:lang w:val="sk-SK"/>
        </w:rPr>
        <w:t>2</w:t>
      </w:r>
      <w:r w:rsidRPr="009C755B">
        <w:rPr>
          <w:rFonts w:asciiTheme="minorHAnsi" w:hAnsiTheme="minorHAnsi" w:cstheme="minorHAnsi"/>
          <w:lang w:val="sk-SK"/>
        </w:rPr>
        <w:t>, predstavovala hodnota indexu sumu 110, dôjde pre rok 202</w:t>
      </w:r>
      <w:r w:rsidR="002F3386" w:rsidRPr="009C755B">
        <w:rPr>
          <w:rFonts w:asciiTheme="minorHAnsi" w:hAnsiTheme="minorHAnsi" w:cstheme="minorHAnsi"/>
          <w:lang w:val="sk-SK"/>
        </w:rPr>
        <w:t>4</w:t>
      </w:r>
      <w:r w:rsidRPr="009C755B">
        <w:rPr>
          <w:rFonts w:asciiTheme="minorHAnsi" w:hAnsiTheme="minorHAnsi" w:cstheme="minorHAnsi"/>
          <w:lang w:val="sk-SK"/>
        </w:rPr>
        <w:t xml:space="preserve"> k zvýšeniu nákladov v rozsahu nákladov na mzdy o 10%)</w:t>
      </w:r>
    </w:p>
    <w:p w14:paraId="5936A859" w14:textId="56FB2F55" w:rsidR="00176123" w:rsidRPr="009C755B" w:rsidRDefault="00176123" w:rsidP="005A35F5">
      <w:pPr>
        <w:jc w:val="both"/>
        <w:rPr>
          <w:rFonts w:asciiTheme="minorHAnsi" w:hAnsiTheme="minorHAnsi" w:cstheme="minorHAnsi"/>
          <w:lang w:val="sk-SK"/>
        </w:rPr>
      </w:pPr>
      <w:r w:rsidRPr="009C755B">
        <w:rPr>
          <w:rFonts w:asciiTheme="minorHAnsi" w:hAnsiTheme="minorHAnsi" w:cstheme="minorHAnsi"/>
          <w:b/>
          <w:highlight w:val="green"/>
          <w:lang w:val="sk-SK"/>
        </w:rPr>
        <w:t>Zmluvné strany sa ďalej dohodli, že ak v dôsledku zmeny legislatívy alebo prípadnej kolektívnej zmluvy vyššieho stupňa, na ktorú Dopravca nemal priamy a rozhodujúci vplyv</w:t>
      </w:r>
      <w:r w:rsidRPr="009C755B">
        <w:rPr>
          <w:rFonts w:asciiTheme="minorHAnsi" w:hAnsiTheme="minorHAnsi" w:cstheme="minorHAnsi"/>
          <w:highlight w:val="green"/>
          <w:lang w:val="sk-SK"/>
        </w:rPr>
        <w:t xml:space="preserve"> (t.j. takej, ktorá sa týka celého odvetvia – vodičov autobusov dopravy, inej než je mestská hromadná doprava) </w:t>
      </w:r>
      <w:r w:rsidRPr="009C755B">
        <w:rPr>
          <w:rFonts w:asciiTheme="minorHAnsi" w:hAnsiTheme="minorHAnsi" w:cstheme="minorHAnsi"/>
          <w:b/>
          <w:highlight w:val="green"/>
          <w:lang w:val="sk-SK"/>
        </w:rPr>
        <w:t>dôjde k nárastu mzdových nákladov</w:t>
      </w:r>
      <w:r w:rsidRPr="009C755B">
        <w:rPr>
          <w:rFonts w:asciiTheme="minorHAnsi" w:hAnsiTheme="minorHAnsi" w:cstheme="minorHAnsi"/>
          <w:highlight w:val="green"/>
          <w:lang w:val="sk-SK"/>
        </w:rPr>
        <w:t xml:space="preserve"> (napr. osobitné príspevky, benefity a pod., osobitné zavedenie alebo zvýšenie minimálnej mzdy, ktorá bude vyššia, než je aktuálna mzda vodičov Vozidiel, osobitné odvody alebo zvýšenie odvodov alebo zavedenie obdobných platieb, všetko z uvedeného znamenajúce preukázateľný, vyčísliteľný a priamy nárast nákladov Dopravcu na mzdy vodičov Vozidiel, oproti doterajším nákladom), dôjde k účinnosti takejto zmeny k mimoriadnej </w:t>
      </w:r>
      <w:r w:rsidR="00166B85" w:rsidRPr="009C755B">
        <w:rPr>
          <w:rFonts w:asciiTheme="minorHAnsi" w:hAnsiTheme="minorHAnsi" w:cstheme="minorHAnsi"/>
          <w:highlight w:val="green"/>
          <w:lang w:val="sk-SK"/>
        </w:rPr>
        <w:t>úprave Mzdových nákladov vodičov</w:t>
      </w:r>
      <w:r w:rsidRPr="009C755B">
        <w:rPr>
          <w:rFonts w:asciiTheme="minorHAnsi" w:hAnsiTheme="minorHAnsi" w:cstheme="minorHAnsi"/>
          <w:highlight w:val="green"/>
          <w:lang w:val="sk-SK"/>
        </w:rPr>
        <w:t xml:space="preserve"> tak, aby bolo navýšenie </w:t>
      </w:r>
      <w:r w:rsidR="00166B85" w:rsidRPr="009C755B">
        <w:rPr>
          <w:rFonts w:asciiTheme="minorHAnsi" w:hAnsiTheme="minorHAnsi" w:cstheme="minorHAnsi"/>
          <w:highlight w:val="green"/>
          <w:lang w:val="sk-SK"/>
        </w:rPr>
        <w:t>M</w:t>
      </w:r>
      <w:r w:rsidRPr="009C755B">
        <w:rPr>
          <w:rFonts w:asciiTheme="minorHAnsi" w:hAnsiTheme="minorHAnsi" w:cstheme="minorHAnsi"/>
          <w:highlight w:val="green"/>
          <w:lang w:val="sk-SK"/>
        </w:rPr>
        <w:t>zdových nákladov</w:t>
      </w:r>
      <w:r w:rsidR="00166B85" w:rsidRPr="009C755B">
        <w:rPr>
          <w:rFonts w:asciiTheme="minorHAnsi" w:hAnsiTheme="minorHAnsi" w:cstheme="minorHAnsi"/>
          <w:highlight w:val="green"/>
          <w:lang w:val="sk-SK"/>
        </w:rPr>
        <w:t xml:space="preserve"> vodičov</w:t>
      </w:r>
      <w:r w:rsidRPr="009C755B">
        <w:rPr>
          <w:rFonts w:asciiTheme="minorHAnsi" w:hAnsiTheme="minorHAnsi" w:cstheme="minorHAnsi"/>
          <w:highlight w:val="green"/>
          <w:lang w:val="sk-SK"/>
        </w:rPr>
        <w:t xml:space="preserve"> primerane</w:t>
      </w:r>
      <w:r w:rsidR="00166B85" w:rsidRPr="009C755B">
        <w:rPr>
          <w:rFonts w:asciiTheme="minorHAnsi" w:hAnsiTheme="minorHAnsi" w:cstheme="minorHAnsi"/>
          <w:highlight w:val="green"/>
          <w:lang w:val="sk-SK"/>
        </w:rPr>
        <w:t xml:space="preserve"> (t.j. v zodpovedajúcom rozsahu)</w:t>
      </w:r>
      <w:r w:rsidRPr="009C755B">
        <w:rPr>
          <w:rFonts w:asciiTheme="minorHAnsi" w:hAnsiTheme="minorHAnsi" w:cstheme="minorHAnsi"/>
          <w:highlight w:val="green"/>
          <w:lang w:val="sk-SK"/>
        </w:rPr>
        <w:t xml:space="preserve"> premietnuté do ceny dopravného výkonu na 1km. </w:t>
      </w:r>
      <w:r w:rsidR="00757249" w:rsidRPr="009C755B">
        <w:rPr>
          <w:rFonts w:asciiTheme="minorHAnsi" w:hAnsiTheme="minorHAnsi" w:cstheme="minorHAnsi"/>
          <w:highlight w:val="green"/>
          <w:lang w:val="sk-SK"/>
        </w:rPr>
        <w:t xml:space="preserve">Pre zaslanie kalkulácie Dopravcom a ďalšie náležitosti sa aplikuje </w:t>
      </w:r>
      <w:r w:rsidR="00C20A30" w:rsidRPr="009C755B">
        <w:rPr>
          <w:rFonts w:asciiTheme="minorHAnsi" w:hAnsiTheme="minorHAnsi" w:cstheme="minorHAnsi"/>
          <w:highlight w:val="green"/>
          <w:lang w:val="sk-SK"/>
        </w:rPr>
        <w:t xml:space="preserve">táto Príloha č. </w:t>
      </w:r>
      <w:r w:rsidR="00796AED">
        <w:rPr>
          <w:rFonts w:asciiTheme="minorHAnsi" w:hAnsiTheme="minorHAnsi" w:cstheme="minorHAnsi"/>
          <w:highlight w:val="green"/>
          <w:lang w:val="sk-SK"/>
        </w:rPr>
        <w:t>9</w:t>
      </w:r>
      <w:r w:rsidR="00757249" w:rsidRPr="009C755B">
        <w:rPr>
          <w:rFonts w:asciiTheme="minorHAnsi" w:hAnsiTheme="minorHAnsi" w:cstheme="minorHAnsi"/>
          <w:highlight w:val="green"/>
          <w:lang w:val="sk-SK"/>
        </w:rPr>
        <w:t xml:space="preserve"> a mechanizmy </w:t>
      </w:r>
      <w:r w:rsidR="00C20A30" w:rsidRPr="009C755B">
        <w:rPr>
          <w:rFonts w:asciiTheme="minorHAnsi" w:hAnsiTheme="minorHAnsi" w:cstheme="minorHAnsi"/>
          <w:highlight w:val="green"/>
          <w:lang w:val="sk-SK"/>
        </w:rPr>
        <w:t>v nej vyššie</w:t>
      </w:r>
      <w:r w:rsidR="00757249" w:rsidRPr="009C755B">
        <w:rPr>
          <w:rFonts w:asciiTheme="minorHAnsi" w:hAnsiTheme="minorHAnsi" w:cstheme="minorHAnsi"/>
          <w:highlight w:val="green"/>
          <w:lang w:val="sk-SK"/>
        </w:rPr>
        <w:t xml:space="preserve"> uvedené, kalkuláciu je Dopravca povinný zaslať Objednávateľovi na schválenie najneskôr 4 týždne pred plánovanou účinnosťou zmeny, ak bola zmena verejne známa (napr. vyhlásenie v zbierke zákonov) skôr, než 5 týždňov pred jej účinnosťou, a v ostatných prípadoch do jedného týždňa, od kedy bola zmena verejne známa</w:t>
      </w:r>
      <w:r w:rsidR="00757249" w:rsidRPr="009C755B">
        <w:rPr>
          <w:rFonts w:asciiTheme="minorHAnsi" w:hAnsiTheme="minorHAnsi" w:cstheme="minorHAnsi"/>
          <w:lang w:val="sk-SK"/>
        </w:rPr>
        <w:t xml:space="preserve">. </w:t>
      </w:r>
    </w:p>
    <w:p w14:paraId="4F8F54C7" w14:textId="7013A3EA" w:rsidR="00D42945" w:rsidRPr="009C755B" w:rsidRDefault="00F63C11" w:rsidP="0069542F">
      <w:pPr>
        <w:pStyle w:val="Nadpis4"/>
        <w:numPr>
          <w:ilvl w:val="2"/>
          <w:numId w:val="15"/>
        </w:numPr>
        <w:ind w:left="0" w:firstLine="0"/>
        <w:rPr>
          <w:rFonts w:asciiTheme="minorHAnsi" w:hAnsiTheme="minorHAnsi" w:cstheme="minorHAnsi"/>
          <w:sz w:val="22"/>
          <w:szCs w:val="22"/>
          <w:lang w:val="sk-SK"/>
        </w:rPr>
      </w:pPr>
      <w:r w:rsidRPr="009C755B">
        <w:rPr>
          <w:rFonts w:asciiTheme="minorHAnsi" w:hAnsiTheme="minorHAnsi" w:cstheme="minorHAnsi"/>
          <w:sz w:val="22"/>
          <w:szCs w:val="22"/>
          <w:lang w:val="sk-SK"/>
        </w:rPr>
        <w:t xml:space="preserve">Zmena Ceny dopravného výkonu na 1 km pri zmene </w:t>
      </w:r>
      <w:r w:rsidR="00D42945" w:rsidRPr="009C755B">
        <w:rPr>
          <w:rFonts w:asciiTheme="minorHAnsi" w:hAnsiTheme="minorHAnsi" w:cstheme="minorHAnsi"/>
          <w:sz w:val="22"/>
          <w:szCs w:val="22"/>
          <w:lang w:val="sk-SK"/>
        </w:rPr>
        <w:t xml:space="preserve">ceny </w:t>
      </w:r>
      <w:r w:rsidR="004838A7" w:rsidRPr="009C755B">
        <w:rPr>
          <w:rFonts w:asciiTheme="minorHAnsi" w:hAnsiTheme="minorHAnsi" w:cstheme="minorHAnsi"/>
          <w:sz w:val="22"/>
          <w:szCs w:val="22"/>
          <w:lang w:val="sk-SK"/>
        </w:rPr>
        <w:t>P</w:t>
      </w:r>
      <w:r w:rsidR="00D42945" w:rsidRPr="009C755B">
        <w:rPr>
          <w:rFonts w:asciiTheme="minorHAnsi" w:hAnsiTheme="minorHAnsi" w:cstheme="minorHAnsi"/>
          <w:sz w:val="22"/>
          <w:szCs w:val="22"/>
          <w:lang w:val="sk-SK"/>
        </w:rPr>
        <w:t>ohonných hm</w:t>
      </w:r>
      <w:r w:rsidRPr="009C755B">
        <w:rPr>
          <w:rFonts w:asciiTheme="minorHAnsi" w:hAnsiTheme="minorHAnsi" w:cstheme="minorHAnsi"/>
          <w:sz w:val="22"/>
          <w:szCs w:val="22"/>
          <w:lang w:val="sk-SK"/>
        </w:rPr>
        <w:t>ô</w:t>
      </w:r>
      <w:r w:rsidR="00D42945" w:rsidRPr="009C755B">
        <w:rPr>
          <w:rFonts w:asciiTheme="minorHAnsi" w:hAnsiTheme="minorHAnsi" w:cstheme="minorHAnsi"/>
          <w:sz w:val="22"/>
          <w:szCs w:val="22"/>
          <w:lang w:val="sk-SK"/>
        </w:rPr>
        <w:t>t</w:t>
      </w:r>
      <w:bookmarkEnd w:id="2"/>
      <w:r w:rsidR="004838A7" w:rsidRPr="009C755B">
        <w:rPr>
          <w:rFonts w:asciiTheme="minorHAnsi" w:hAnsiTheme="minorHAnsi" w:cstheme="minorHAnsi"/>
          <w:sz w:val="22"/>
          <w:szCs w:val="22"/>
          <w:lang w:val="sk-SK"/>
        </w:rPr>
        <w:t xml:space="preserve"> (paliva)</w:t>
      </w:r>
    </w:p>
    <w:p w14:paraId="48B43633" w14:textId="3F5491AD" w:rsidR="005361D6" w:rsidRPr="009C755B" w:rsidRDefault="00F63C11" w:rsidP="005361D6">
      <w:pPr>
        <w:rPr>
          <w:rFonts w:asciiTheme="minorHAnsi" w:hAnsiTheme="minorHAnsi" w:cstheme="minorHAnsi"/>
          <w:lang w:val="sk-SK"/>
        </w:rPr>
      </w:pPr>
      <w:r w:rsidRPr="009C755B">
        <w:rPr>
          <w:rFonts w:asciiTheme="minorHAnsi" w:hAnsiTheme="minorHAnsi" w:cstheme="minorHAnsi"/>
          <w:lang w:val="sk-SK"/>
        </w:rPr>
        <w:t xml:space="preserve">Vzorec pre úpravu </w:t>
      </w:r>
      <w:r w:rsidR="004838A7" w:rsidRPr="009C755B">
        <w:rPr>
          <w:rFonts w:asciiTheme="minorHAnsi" w:hAnsiTheme="minorHAnsi" w:cstheme="minorHAnsi"/>
          <w:lang w:val="sk-SK"/>
        </w:rPr>
        <w:t>náklad</w:t>
      </w:r>
      <w:r w:rsidRPr="009C755B">
        <w:rPr>
          <w:rFonts w:asciiTheme="minorHAnsi" w:hAnsiTheme="minorHAnsi" w:cstheme="minorHAnsi"/>
          <w:lang w:val="sk-SK"/>
        </w:rPr>
        <w:t>ov</w:t>
      </w:r>
      <w:r w:rsidR="004838A7" w:rsidRPr="009C755B">
        <w:rPr>
          <w:rFonts w:asciiTheme="minorHAnsi" w:hAnsiTheme="minorHAnsi" w:cstheme="minorHAnsi"/>
          <w:lang w:val="sk-SK"/>
        </w:rPr>
        <w:t xml:space="preserve"> na Pohonné hmoty (palivo) </w:t>
      </w:r>
      <w:r w:rsidR="005361D6" w:rsidRPr="009C755B">
        <w:rPr>
          <w:rFonts w:asciiTheme="minorHAnsi" w:hAnsiTheme="minorHAnsi" w:cstheme="minorHAnsi"/>
          <w:lang w:val="sk-SK"/>
        </w:rPr>
        <w:t xml:space="preserve">je </w:t>
      </w:r>
      <w:r w:rsidRPr="009C755B">
        <w:rPr>
          <w:rFonts w:asciiTheme="minorHAnsi" w:hAnsiTheme="minorHAnsi" w:cstheme="minorHAnsi"/>
          <w:lang w:val="sk-SK"/>
        </w:rPr>
        <w:t>nasledujúci</w:t>
      </w:r>
      <w:r w:rsidR="005361D6" w:rsidRPr="009C755B">
        <w:rPr>
          <w:rFonts w:asciiTheme="minorHAnsi" w:hAnsiTheme="minorHAnsi" w:cstheme="minorHAnsi"/>
          <w:lang w:val="sk-SK"/>
        </w:rPr>
        <w:t>:</w:t>
      </w:r>
    </w:p>
    <w:p w14:paraId="44902F8C" w14:textId="75D6121F" w:rsidR="0069542F" w:rsidRPr="009C755B" w:rsidRDefault="0069542F" w:rsidP="0069542F">
      <w:pPr>
        <w:jc w:val="center"/>
        <w:rPr>
          <w:rFonts w:asciiTheme="minorHAnsi" w:hAnsiTheme="minorHAnsi" w:cstheme="minorHAnsi"/>
          <w:b/>
          <w:lang w:val="sk-SK"/>
        </w:rPr>
      </w:pPr>
      <w:r w:rsidRPr="009C755B">
        <w:rPr>
          <w:rFonts w:asciiTheme="minorHAnsi" w:hAnsiTheme="minorHAnsi" w:cstheme="minorHAnsi"/>
          <w:b/>
          <w:lang w:val="sk-SK"/>
        </w:rPr>
        <w:t>N</w:t>
      </w:r>
      <w:r w:rsidR="00E6424E" w:rsidRPr="009C755B">
        <w:rPr>
          <w:rFonts w:asciiTheme="minorHAnsi" w:hAnsiTheme="minorHAnsi" w:cstheme="minorHAnsi"/>
          <w:b/>
          <w:vertAlign w:val="subscript"/>
          <w:lang w:val="sk-SK"/>
        </w:rPr>
        <w:t>PHM</w:t>
      </w:r>
      <w:r w:rsidRPr="009C755B">
        <w:rPr>
          <w:rFonts w:asciiTheme="minorHAnsi" w:hAnsiTheme="minorHAnsi" w:cstheme="minorHAnsi"/>
          <w:b/>
          <w:vertAlign w:val="subscript"/>
          <w:lang w:val="sk-SK"/>
        </w:rPr>
        <w:t>n</w:t>
      </w:r>
      <w:r w:rsidRPr="009C755B">
        <w:rPr>
          <w:rFonts w:asciiTheme="minorHAnsi" w:hAnsiTheme="minorHAnsi" w:cstheme="minorHAnsi"/>
          <w:b/>
          <w:lang w:val="sk-SK"/>
        </w:rPr>
        <w:t xml:space="preserve"> = N</w:t>
      </w:r>
      <w:r w:rsidR="00E6424E" w:rsidRPr="009C755B">
        <w:rPr>
          <w:rFonts w:asciiTheme="minorHAnsi" w:hAnsiTheme="minorHAnsi" w:cstheme="minorHAnsi"/>
          <w:b/>
          <w:vertAlign w:val="subscript"/>
          <w:lang w:val="sk-SK"/>
        </w:rPr>
        <w:t>PHM</w:t>
      </w:r>
      <w:r w:rsidR="00F63C11" w:rsidRPr="009C755B">
        <w:rPr>
          <w:rFonts w:asciiTheme="minorHAnsi" w:hAnsiTheme="minorHAnsi" w:cstheme="minorHAnsi"/>
          <w:b/>
          <w:vertAlign w:val="subscript"/>
          <w:lang w:val="sk-SK"/>
        </w:rPr>
        <w:t>ponuka</w:t>
      </w:r>
      <w:r w:rsidRPr="009C755B">
        <w:rPr>
          <w:rFonts w:asciiTheme="minorHAnsi" w:hAnsiTheme="minorHAnsi" w:cstheme="minorHAnsi"/>
          <w:b/>
          <w:lang w:val="sk-SK"/>
        </w:rPr>
        <w:t xml:space="preserve"> * K</w:t>
      </w:r>
      <w:r w:rsidRPr="009C755B">
        <w:rPr>
          <w:rFonts w:asciiTheme="minorHAnsi" w:hAnsiTheme="minorHAnsi" w:cstheme="minorHAnsi"/>
          <w:b/>
          <w:vertAlign w:val="subscript"/>
          <w:lang w:val="sk-SK"/>
        </w:rPr>
        <w:t>PHM</w:t>
      </w:r>
    </w:p>
    <w:p w14:paraId="56781CB0" w14:textId="0794D8DE" w:rsidR="0069542F" w:rsidRPr="009C755B" w:rsidRDefault="0069542F" w:rsidP="004838A7">
      <w:pPr>
        <w:ind w:left="1418" w:hanging="1418"/>
        <w:jc w:val="both"/>
        <w:rPr>
          <w:rFonts w:asciiTheme="minorHAnsi" w:eastAsia="Times New Roman" w:hAnsiTheme="minorHAnsi" w:cstheme="minorHAnsi"/>
          <w:lang w:val="sk-SK"/>
        </w:rPr>
      </w:pPr>
      <w:r w:rsidRPr="009C755B">
        <w:rPr>
          <w:rFonts w:asciiTheme="minorHAnsi" w:eastAsia="Times New Roman" w:hAnsiTheme="minorHAnsi" w:cstheme="minorHAnsi"/>
          <w:b/>
          <w:lang w:val="sk-SK"/>
        </w:rPr>
        <w:t>N</w:t>
      </w:r>
      <w:r w:rsidR="00E6424E" w:rsidRPr="009C755B">
        <w:rPr>
          <w:rFonts w:asciiTheme="minorHAnsi" w:eastAsia="Times New Roman" w:hAnsiTheme="minorHAnsi" w:cstheme="minorHAnsi"/>
          <w:b/>
          <w:vertAlign w:val="subscript"/>
          <w:lang w:val="sk-SK"/>
        </w:rPr>
        <w:t>PHM</w:t>
      </w:r>
      <w:r w:rsidRPr="009C755B">
        <w:rPr>
          <w:rFonts w:asciiTheme="minorHAnsi" w:eastAsia="Times New Roman" w:hAnsiTheme="minorHAnsi" w:cstheme="minorHAnsi"/>
          <w:b/>
          <w:vertAlign w:val="subscript"/>
          <w:lang w:val="sk-SK"/>
        </w:rPr>
        <w:t>n</w:t>
      </w:r>
      <w:r w:rsidRPr="009C755B">
        <w:rPr>
          <w:rFonts w:asciiTheme="minorHAnsi" w:eastAsia="Times New Roman" w:hAnsiTheme="minorHAnsi" w:cstheme="minorHAnsi"/>
          <w:b/>
          <w:lang w:val="sk-SK"/>
        </w:rPr>
        <w:t xml:space="preserve"> </w:t>
      </w:r>
      <w:r w:rsidR="00DC355D" w:rsidRPr="009C755B">
        <w:rPr>
          <w:rFonts w:asciiTheme="minorHAnsi" w:eastAsia="Times New Roman" w:hAnsiTheme="minorHAnsi" w:cstheme="minorHAnsi"/>
          <w:b/>
          <w:lang w:val="sk-SK"/>
        </w:rPr>
        <w:tab/>
      </w:r>
      <w:r w:rsidR="00F63C11" w:rsidRPr="009C755B">
        <w:rPr>
          <w:rFonts w:asciiTheme="minorHAnsi" w:hAnsiTheme="minorHAnsi" w:cstheme="minorHAnsi"/>
          <w:lang w:val="sk-SK"/>
        </w:rPr>
        <w:t xml:space="preserve">predstavuje upravené </w:t>
      </w:r>
      <w:r w:rsidR="004838A7" w:rsidRPr="009C755B">
        <w:rPr>
          <w:rFonts w:asciiTheme="minorHAnsi" w:eastAsia="Times New Roman" w:hAnsiTheme="minorHAnsi" w:cstheme="minorHAnsi"/>
          <w:lang w:val="sk-SK"/>
        </w:rPr>
        <w:t>n</w:t>
      </w:r>
      <w:r w:rsidR="005A7497" w:rsidRPr="009C755B">
        <w:rPr>
          <w:rFonts w:asciiTheme="minorHAnsi" w:eastAsia="Times New Roman" w:hAnsiTheme="minorHAnsi" w:cstheme="minorHAnsi"/>
          <w:lang w:val="sk-SK"/>
        </w:rPr>
        <w:t xml:space="preserve">áklady na </w:t>
      </w:r>
      <w:r w:rsidR="004838A7" w:rsidRPr="009C755B">
        <w:rPr>
          <w:rFonts w:asciiTheme="minorHAnsi" w:hAnsiTheme="minorHAnsi" w:cstheme="minorHAnsi"/>
          <w:lang w:val="sk-SK"/>
        </w:rPr>
        <w:t xml:space="preserve">Pohonné hmoty (palivo) na 1 km </w:t>
      </w:r>
      <w:r w:rsidR="00F63C11" w:rsidRPr="009C755B">
        <w:rPr>
          <w:rFonts w:asciiTheme="minorHAnsi" w:hAnsiTheme="minorHAnsi" w:cstheme="minorHAnsi"/>
          <w:lang w:val="sk-SK"/>
        </w:rPr>
        <w:t>dopravného výkonu za príslušný kalendárny rok „n“ [EUR/1km]</w:t>
      </w:r>
    </w:p>
    <w:p w14:paraId="40FCA7E7" w14:textId="51A19436" w:rsidR="00E87A98" w:rsidRPr="009C755B" w:rsidRDefault="005A7497" w:rsidP="004838A7">
      <w:pPr>
        <w:ind w:left="1410" w:hanging="1410"/>
        <w:jc w:val="both"/>
        <w:rPr>
          <w:rFonts w:asciiTheme="minorHAnsi" w:hAnsiTheme="minorHAnsi" w:cstheme="minorHAnsi"/>
          <w:lang w:val="sk-SK"/>
        </w:rPr>
      </w:pPr>
      <w:r w:rsidRPr="009C755B">
        <w:rPr>
          <w:rFonts w:asciiTheme="minorHAnsi" w:eastAsia="Times New Roman" w:hAnsiTheme="minorHAnsi" w:cstheme="minorHAnsi"/>
          <w:b/>
          <w:lang w:val="sk-SK"/>
        </w:rPr>
        <w:t>N</w:t>
      </w:r>
      <w:r w:rsidR="00E6424E" w:rsidRPr="009C755B">
        <w:rPr>
          <w:rFonts w:asciiTheme="minorHAnsi" w:eastAsia="Times New Roman" w:hAnsiTheme="minorHAnsi" w:cstheme="minorHAnsi"/>
          <w:b/>
          <w:vertAlign w:val="subscript"/>
          <w:lang w:val="sk-SK"/>
        </w:rPr>
        <w:t>PHM</w:t>
      </w:r>
      <w:r w:rsidR="00B44256" w:rsidRPr="009C755B">
        <w:rPr>
          <w:rFonts w:asciiTheme="minorHAnsi" w:eastAsia="Times New Roman" w:hAnsiTheme="minorHAnsi" w:cstheme="minorHAnsi"/>
          <w:b/>
          <w:vertAlign w:val="subscript"/>
          <w:lang w:val="sk-SK"/>
        </w:rPr>
        <w:t>ponuka</w:t>
      </w:r>
      <w:r w:rsidRPr="009C755B">
        <w:rPr>
          <w:rFonts w:asciiTheme="minorHAnsi" w:eastAsia="Times New Roman" w:hAnsiTheme="minorHAnsi" w:cstheme="minorHAnsi"/>
          <w:lang w:val="sk-SK"/>
        </w:rPr>
        <w:t xml:space="preserve"> </w:t>
      </w:r>
      <w:r w:rsidR="00DC355D" w:rsidRPr="009C755B">
        <w:rPr>
          <w:rFonts w:asciiTheme="minorHAnsi" w:eastAsia="Times New Roman" w:hAnsiTheme="minorHAnsi" w:cstheme="minorHAnsi"/>
          <w:lang w:val="sk-SK"/>
        </w:rPr>
        <w:tab/>
      </w:r>
      <w:r w:rsidR="00F63C11" w:rsidRPr="009C755B">
        <w:rPr>
          <w:rFonts w:asciiTheme="minorHAnsi" w:hAnsiTheme="minorHAnsi" w:cstheme="minorHAnsi"/>
          <w:lang w:val="sk-SK"/>
        </w:rPr>
        <w:t xml:space="preserve">predstavuje </w:t>
      </w:r>
      <w:r w:rsidR="004838A7" w:rsidRPr="009C755B">
        <w:rPr>
          <w:rFonts w:asciiTheme="minorHAnsi" w:hAnsiTheme="minorHAnsi" w:cstheme="minorHAnsi"/>
          <w:lang w:val="sk-SK"/>
        </w:rPr>
        <w:t>n</w:t>
      </w:r>
      <w:r w:rsidR="00032118" w:rsidRPr="009C755B">
        <w:rPr>
          <w:rFonts w:asciiTheme="minorHAnsi" w:hAnsiTheme="minorHAnsi" w:cstheme="minorHAnsi"/>
          <w:lang w:val="sk-SK"/>
        </w:rPr>
        <w:t xml:space="preserve">áklady na </w:t>
      </w:r>
      <w:r w:rsidR="004838A7" w:rsidRPr="009C755B">
        <w:rPr>
          <w:rFonts w:asciiTheme="minorHAnsi" w:hAnsiTheme="minorHAnsi" w:cstheme="minorHAnsi"/>
          <w:lang w:val="sk-SK"/>
        </w:rPr>
        <w:t>P</w:t>
      </w:r>
      <w:r w:rsidR="00032118" w:rsidRPr="009C755B">
        <w:rPr>
          <w:rFonts w:asciiTheme="minorHAnsi" w:hAnsiTheme="minorHAnsi" w:cstheme="minorHAnsi"/>
          <w:lang w:val="sk-SK"/>
        </w:rPr>
        <w:t>ohonné hmoty</w:t>
      </w:r>
      <w:r w:rsidR="00BD7237" w:rsidRPr="009C755B">
        <w:rPr>
          <w:rFonts w:asciiTheme="minorHAnsi" w:hAnsiTheme="minorHAnsi" w:cstheme="minorHAnsi"/>
          <w:lang w:val="sk-SK"/>
        </w:rPr>
        <w:t xml:space="preserve"> </w:t>
      </w:r>
      <w:r w:rsidR="004838A7" w:rsidRPr="009C755B">
        <w:rPr>
          <w:rFonts w:asciiTheme="minorHAnsi" w:hAnsiTheme="minorHAnsi" w:cstheme="minorHAnsi"/>
          <w:lang w:val="sk-SK"/>
        </w:rPr>
        <w:t xml:space="preserve">(palivo) </w:t>
      </w:r>
      <w:r w:rsidR="00F63C11" w:rsidRPr="009C755B">
        <w:rPr>
          <w:rFonts w:asciiTheme="minorHAnsi" w:hAnsiTheme="minorHAnsi" w:cstheme="minorHAnsi"/>
          <w:lang w:val="sk-SK"/>
        </w:rPr>
        <w:t xml:space="preserve">na 1 km dopravného výkonu </w:t>
      </w:r>
      <w:r w:rsidR="00B44256" w:rsidRPr="009C755B">
        <w:rPr>
          <w:rFonts w:asciiTheme="minorHAnsi" w:hAnsiTheme="minorHAnsi" w:cstheme="minorHAnsi"/>
          <w:lang w:val="sk-SK"/>
        </w:rPr>
        <w:t xml:space="preserve">uvedené v Prílohe </w:t>
      </w:r>
      <w:r w:rsidR="003B4AC4" w:rsidRPr="009C755B">
        <w:rPr>
          <w:rFonts w:asciiTheme="minorHAnsi" w:hAnsiTheme="minorHAnsi" w:cstheme="minorHAnsi"/>
          <w:lang w:val="sk-SK"/>
        </w:rPr>
        <w:t xml:space="preserve">č. </w:t>
      </w:r>
      <w:r w:rsidR="00796AED">
        <w:rPr>
          <w:rFonts w:asciiTheme="minorHAnsi" w:hAnsiTheme="minorHAnsi" w:cstheme="minorHAnsi"/>
          <w:lang w:val="sk-SK"/>
        </w:rPr>
        <w:t>8</w:t>
      </w:r>
      <w:r w:rsidR="006B5B68" w:rsidRPr="009C755B">
        <w:rPr>
          <w:rFonts w:asciiTheme="minorHAnsi" w:hAnsiTheme="minorHAnsi" w:cstheme="minorHAnsi"/>
          <w:lang w:val="sk-SK"/>
        </w:rPr>
        <w:t xml:space="preserve"> </w:t>
      </w:r>
      <w:r w:rsidR="00B44256" w:rsidRPr="009C755B">
        <w:rPr>
          <w:rFonts w:asciiTheme="minorHAnsi" w:hAnsiTheme="minorHAnsi" w:cstheme="minorHAnsi"/>
          <w:lang w:val="sk-SK"/>
        </w:rPr>
        <w:t>Zmluvy, Riadok 1, Stĺpec C [EUR/1km]</w:t>
      </w:r>
    </w:p>
    <w:p w14:paraId="37C22814" w14:textId="5C41694F" w:rsidR="005A7497" w:rsidRPr="009C755B" w:rsidRDefault="005A7497" w:rsidP="004838A7">
      <w:pPr>
        <w:ind w:left="1410" w:hanging="1410"/>
        <w:jc w:val="both"/>
        <w:rPr>
          <w:rFonts w:asciiTheme="minorHAnsi" w:eastAsia="Times New Roman" w:hAnsiTheme="minorHAnsi" w:cstheme="minorHAnsi"/>
          <w:lang w:val="sk-SK"/>
        </w:rPr>
      </w:pPr>
      <w:r w:rsidRPr="009C755B">
        <w:rPr>
          <w:rFonts w:asciiTheme="minorHAnsi" w:eastAsia="Times New Roman" w:hAnsiTheme="minorHAnsi" w:cstheme="minorHAnsi"/>
          <w:b/>
          <w:lang w:val="sk-SK"/>
        </w:rPr>
        <w:t>K</w:t>
      </w:r>
      <w:r w:rsidRPr="009C755B">
        <w:rPr>
          <w:rFonts w:asciiTheme="minorHAnsi" w:eastAsia="Times New Roman" w:hAnsiTheme="minorHAnsi" w:cstheme="minorHAnsi"/>
          <w:b/>
          <w:vertAlign w:val="subscript"/>
          <w:lang w:val="sk-SK"/>
        </w:rPr>
        <w:t>PHM</w:t>
      </w:r>
      <w:r w:rsidRPr="009C755B">
        <w:rPr>
          <w:rFonts w:asciiTheme="minorHAnsi" w:eastAsia="Times New Roman" w:hAnsiTheme="minorHAnsi" w:cstheme="minorHAnsi"/>
          <w:b/>
          <w:lang w:val="sk-SK"/>
        </w:rPr>
        <w:t> </w:t>
      </w:r>
      <w:r w:rsidRPr="009C755B">
        <w:rPr>
          <w:rFonts w:asciiTheme="minorHAnsi" w:eastAsia="Times New Roman" w:hAnsiTheme="minorHAnsi" w:cstheme="minorHAnsi"/>
          <w:b/>
          <w:lang w:val="sk-SK"/>
        </w:rPr>
        <w:tab/>
      </w:r>
      <w:r w:rsidR="00F63C11" w:rsidRPr="009C755B">
        <w:rPr>
          <w:rFonts w:asciiTheme="minorHAnsi" w:hAnsiTheme="minorHAnsi" w:cstheme="minorHAnsi"/>
          <w:lang w:val="sk-SK"/>
        </w:rPr>
        <w:t xml:space="preserve">predstavuje </w:t>
      </w:r>
      <w:r w:rsidR="00F63C11" w:rsidRPr="009C755B">
        <w:rPr>
          <w:rFonts w:asciiTheme="minorHAnsi" w:hAnsiTheme="minorHAnsi" w:cstheme="minorHAnsi"/>
          <w:b/>
          <w:lang w:val="sk-SK"/>
        </w:rPr>
        <w:t xml:space="preserve">koeficient medziročnej zmeny </w:t>
      </w:r>
      <w:r w:rsidR="00F63C11" w:rsidRPr="009C755B">
        <w:rPr>
          <w:rFonts w:asciiTheme="minorHAnsi" w:hAnsiTheme="minorHAnsi" w:cstheme="minorHAnsi"/>
          <w:lang w:val="sk-SK"/>
        </w:rPr>
        <w:t>vypočítaný podľa nasledujúceho vzorca:</w:t>
      </w:r>
    </w:p>
    <w:p w14:paraId="2E8854F8" w14:textId="66AED21F" w:rsidR="00AC3A78" w:rsidRPr="009C755B" w:rsidRDefault="002B4A84" w:rsidP="004838A7">
      <w:pPr>
        <w:rPr>
          <w:rFonts w:asciiTheme="minorHAnsi" w:eastAsia="Times New Roman" w:hAnsiTheme="minorHAnsi" w:cstheme="minorHAnsi"/>
          <w:lang w:val="sk-SK"/>
        </w:rPr>
      </w:pPr>
      <m:oMathPara>
        <m:oMath>
          <m:sSub>
            <m:sSubPr>
              <m:ctrlPr>
                <w:rPr>
                  <w:rFonts w:ascii="Cambria Math" w:hAnsi="Cambria Math" w:cstheme="minorHAnsi"/>
                  <w:b/>
                  <w:lang w:val="sk-SK"/>
                </w:rPr>
              </m:ctrlPr>
            </m:sSubPr>
            <m:e>
              <m:r>
                <m:rPr>
                  <m:sty m:val="b"/>
                </m:rPr>
                <w:rPr>
                  <w:rFonts w:ascii="Cambria Math" w:hAnsi="Cambria Math" w:cstheme="minorHAnsi"/>
                  <w:lang w:val="sk-SK"/>
                </w:rPr>
                <m:t>K</m:t>
              </m:r>
            </m:e>
            <m:sub>
              <m:r>
                <m:rPr>
                  <m:sty m:val="b"/>
                </m:rPr>
                <w:rPr>
                  <w:rFonts w:ascii="Cambria Math" w:hAnsi="Cambria Math" w:cstheme="minorHAnsi"/>
                  <w:lang w:val="sk-SK"/>
                </w:rPr>
                <m:t>PHM</m:t>
              </m:r>
            </m:sub>
          </m:sSub>
          <m:r>
            <m:rPr>
              <m:sty m:val="b"/>
            </m:rPr>
            <w:rPr>
              <w:rFonts w:ascii="Cambria Math" w:hAnsi="Cambria Math" w:cstheme="minorHAnsi"/>
              <w:lang w:val="sk-SK"/>
            </w:rPr>
            <m:t>=</m:t>
          </m:r>
          <m:f>
            <m:fPr>
              <m:ctrlPr>
                <w:rPr>
                  <w:rFonts w:ascii="Cambria Math" w:hAnsi="Cambria Math" w:cstheme="minorHAnsi"/>
                  <w:b/>
                  <w:lang w:val="sk-SK"/>
                </w:rPr>
              </m:ctrlPr>
            </m:fPr>
            <m:num>
              <m:sSub>
                <m:sSubPr>
                  <m:ctrlPr>
                    <w:rPr>
                      <w:rFonts w:ascii="Cambria Math" w:hAnsi="Cambria Math" w:cstheme="minorHAnsi"/>
                      <w:b/>
                      <w:lang w:val="sk-SK"/>
                    </w:rPr>
                  </m:ctrlPr>
                </m:sSubPr>
                <m:e>
                  <m:r>
                    <m:rPr>
                      <m:sty m:val="b"/>
                    </m:rPr>
                    <w:rPr>
                      <w:rFonts w:ascii="Cambria Math" w:hAnsi="Cambria Math" w:cstheme="minorHAnsi"/>
                      <w:lang w:val="sk-SK"/>
                    </w:rPr>
                    <m:t>PN</m:t>
                  </m:r>
                </m:e>
                <m:sub>
                  <m:r>
                    <m:rPr>
                      <m:sty m:val="b"/>
                    </m:rPr>
                    <w:rPr>
                      <w:rFonts w:ascii="Cambria Math" w:hAnsi="Cambria Math" w:cstheme="minorHAnsi"/>
                      <w:lang w:val="sk-SK"/>
                    </w:rPr>
                    <m:t>n-2</m:t>
                  </m:r>
                </m:sub>
              </m:sSub>
            </m:num>
            <m:den>
              <m:r>
                <m:rPr>
                  <m:sty m:val="b"/>
                </m:rPr>
                <w:rPr>
                  <w:rFonts w:ascii="Cambria Math" w:hAnsi="Cambria Math" w:cstheme="minorHAnsi"/>
                  <w:lang w:val="sk-SK"/>
                </w:rPr>
                <m:t>P</m:t>
              </m:r>
              <m:sSub>
                <m:sSubPr>
                  <m:ctrlPr>
                    <w:rPr>
                      <w:rFonts w:ascii="Cambria Math" w:hAnsi="Cambria Math" w:cstheme="minorHAnsi"/>
                      <w:b/>
                      <w:lang w:val="sk-SK"/>
                    </w:rPr>
                  </m:ctrlPr>
                </m:sSubPr>
                <m:e>
                  <m:r>
                    <m:rPr>
                      <m:sty m:val="b"/>
                    </m:rPr>
                    <w:rPr>
                      <w:rFonts w:ascii="Cambria Math" w:hAnsi="Cambria Math" w:cstheme="minorHAnsi"/>
                      <w:lang w:val="sk-SK"/>
                    </w:rPr>
                    <m:t>N</m:t>
                  </m:r>
                </m:e>
                <m:sub>
                  <m:r>
                    <m:rPr>
                      <m:sty m:val="b"/>
                    </m:rPr>
                    <w:rPr>
                      <w:rFonts w:ascii="Cambria Math" w:hAnsi="Cambria Math" w:cstheme="minorHAnsi"/>
                      <w:lang w:val="sk-SK"/>
                    </w:rPr>
                    <m:t>2019</m:t>
                  </m:r>
                </m:sub>
              </m:sSub>
            </m:den>
          </m:f>
        </m:oMath>
      </m:oMathPara>
    </w:p>
    <w:p w14:paraId="402FB7C9" w14:textId="0B51A273" w:rsidR="00AC3A78" w:rsidRPr="009C755B" w:rsidRDefault="005A7497" w:rsidP="00F63C11">
      <w:pPr>
        <w:ind w:left="1985" w:hanging="993"/>
        <w:jc w:val="both"/>
        <w:rPr>
          <w:rFonts w:asciiTheme="minorHAnsi" w:hAnsiTheme="minorHAnsi" w:cstheme="minorHAnsi"/>
          <w:b/>
          <w:lang w:val="sk-SK"/>
        </w:rPr>
      </w:pPr>
      <w:r w:rsidRPr="009C755B">
        <w:rPr>
          <w:rFonts w:asciiTheme="minorHAnsi" w:eastAsia="Times New Roman" w:hAnsiTheme="minorHAnsi" w:cstheme="minorHAnsi"/>
          <w:b/>
          <w:lang w:val="sk-SK"/>
        </w:rPr>
        <w:t>PN</w:t>
      </w:r>
      <w:r w:rsidR="00DD7D6C" w:rsidRPr="009C755B">
        <w:rPr>
          <w:rFonts w:asciiTheme="minorHAnsi" w:eastAsia="Times New Roman" w:hAnsiTheme="minorHAnsi" w:cstheme="minorHAnsi"/>
          <w:b/>
          <w:vertAlign w:val="subscript"/>
          <w:lang w:val="sk-SK"/>
        </w:rPr>
        <w:t>20</w:t>
      </w:r>
      <w:r w:rsidR="00176123" w:rsidRPr="009C755B">
        <w:rPr>
          <w:rFonts w:asciiTheme="minorHAnsi" w:eastAsia="Times New Roman" w:hAnsiTheme="minorHAnsi" w:cstheme="minorHAnsi"/>
          <w:b/>
          <w:vertAlign w:val="subscript"/>
          <w:lang w:val="sk-SK"/>
        </w:rPr>
        <w:t>19</w:t>
      </w:r>
      <w:r w:rsidR="004A1643" w:rsidRPr="009C755B">
        <w:rPr>
          <w:rFonts w:asciiTheme="minorHAnsi" w:hAnsiTheme="minorHAnsi" w:cstheme="minorHAnsi"/>
          <w:lang w:val="sk-SK"/>
        </w:rPr>
        <w:t xml:space="preserve"> </w:t>
      </w:r>
      <w:r w:rsidR="00DC355D" w:rsidRPr="009C755B">
        <w:rPr>
          <w:rFonts w:asciiTheme="minorHAnsi" w:hAnsiTheme="minorHAnsi" w:cstheme="minorHAnsi"/>
          <w:lang w:val="sk-SK"/>
        </w:rPr>
        <w:tab/>
      </w:r>
      <w:r w:rsidR="00F63C11" w:rsidRPr="009C755B">
        <w:rPr>
          <w:rFonts w:asciiTheme="minorHAnsi" w:hAnsiTheme="minorHAnsi" w:cstheme="minorHAnsi"/>
          <w:lang w:val="sk-SK"/>
        </w:rPr>
        <w:t xml:space="preserve">predstavuje priemernú </w:t>
      </w:r>
      <w:r w:rsidR="004A1643" w:rsidRPr="009C755B">
        <w:rPr>
          <w:rFonts w:asciiTheme="minorHAnsi" w:hAnsiTheme="minorHAnsi" w:cstheme="minorHAnsi"/>
          <w:lang w:val="sk-SK"/>
        </w:rPr>
        <w:t>ročn</w:t>
      </w:r>
      <w:r w:rsidR="00F63C11" w:rsidRPr="009C755B">
        <w:rPr>
          <w:rFonts w:asciiTheme="minorHAnsi" w:hAnsiTheme="minorHAnsi" w:cstheme="minorHAnsi"/>
          <w:lang w:val="sk-SK"/>
        </w:rPr>
        <w:t xml:space="preserve">ú spotrebiteľskú cenu motorovej nafty vyhlásenú Štatistickým úradom Slovenskej republiky </w:t>
      </w:r>
      <w:r w:rsidR="000E42CB" w:rsidRPr="009C755B">
        <w:rPr>
          <w:rFonts w:asciiTheme="minorHAnsi" w:hAnsiTheme="minorHAnsi" w:cstheme="minorHAnsi"/>
          <w:lang w:val="sk-SK"/>
        </w:rPr>
        <w:t>pre</w:t>
      </w:r>
      <w:r w:rsidR="00F63C11" w:rsidRPr="009C755B">
        <w:rPr>
          <w:rFonts w:asciiTheme="minorHAnsi" w:hAnsiTheme="minorHAnsi" w:cstheme="minorHAnsi"/>
          <w:lang w:val="sk-SK"/>
        </w:rPr>
        <w:t> </w:t>
      </w:r>
      <w:r w:rsidR="000E42CB" w:rsidRPr="009C755B">
        <w:rPr>
          <w:rFonts w:asciiTheme="minorHAnsi" w:hAnsiTheme="minorHAnsi" w:cstheme="minorHAnsi"/>
          <w:lang w:val="sk-SK"/>
        </w:rPr>
        <w:t xml:space="preserve">kalendárny </w:t>
      </w:r>
      <w:r w:rsidR="00F63C11" w:rsidRPr="009C755B">
        <w:rPr>
          <w:rFonts w:asciiTheme="minorHAnsi" w:hAnsiTheme="minorHAnsi" w:cstheme="minorHAnsi"/>
          <w:lang w:val="sk-SK"/>
        </w:rPr>
        <w:t>rok 20</w:t>
      </w:r>
      <w:r w:rsidR="003B4AC4" w:rsidRPr="009C755B">
        <w:rPr>
          <w:rFonts w:asciiTheme="minorHAnsi" w:hAnsiTheme="minorHAnsi" w:cstheme="minorHAnsi"/>
          <w:lang w:val="sk-SK"/>
        </w:rPr>
        <w:t>19</w:t>
      </w:r>
      <w:r w:rsidR="000E42CB" w:rsidRPr="009C755B">
        <w:rPr>
          <w:rFonts w:asciiTheme="minorHAnsi" w:hAnsiTheme="minorHAnsi" w:cstheme="minorHAnsi"/>
          <w:lang w:val="sk-SK"/>
        </w:rPr>
        <w:t>.</w:t>
      </w:r>
    </w:p>
    <w:p w14:paraId="01AA7849" w14:textId="62DDC641" w:rsidR="00126506" w:rsidRPr="009C755B" w:rsidRDefault="005A7497" w:rsidP="00F63C11">
      <w:pPr>
        <w:ind w:left="1985" w:hanging="993"/>
        <w:jc w:val="both"/>
        <w:rPr>
          <w:rFonts w:asciiTheme="minorHAnsi" w:hAnsiTheme="minorHAnsi" w:cstheme="minorHAnsi"/>
          <w:lang w:val="sk-SK"/>
        </w:rPr>
      </w:pPr>
      <w:r w:rsidRPr="009C755B">
        <w:rPr>
          <w:rFonts w:asciiTheme="minorHAnsi" w:eastAsia="Times New Roman" w:hAnsiTheme="minorHAnsi" w:cstheme="minorHAnsi"/>
          <w:b/>
          <w:lang w:val="sk-SK"/>
        </w:rPr>
        <w:t>PN</w:t>
      </w:r>
      <w:r w:rsidRPr="009C755B">
        <w:rPr>
          <w:rFonts w:asciiTheme="minorHAnsi" w:eastAsia="Times New Roman" w:hAnsiTheme="minorHAnsi" w:cstheme="minorHAnsi"/>
          <w:b/>
          <w:vertAlign w:val="subscript"/>
          <w:lang w:val="sk-SK"/>
        </w:rPr>
        <w:t>n</w:t>
      </w:r>
      <w:r w:rsidR="00C212C6" w:rsidRPr="009C755B">
        <w:rPr>
          <w:rFonts w:asciiTheme="minorHAnsi" w:eastAsia="Times New Roman" w:hAnsiTheme="minorHAnsi" w:cstheme="minorHAnsi"/>
          <w:b/>
          <w:vertAlign w:val="subscript"/>
          <w:lang w:val="sk-SK"/>
        </w:rPr>
        <w:t>-</w:t>
      </w:r>
      <w:r w:rsidR="00176123" w:rsidRPr="009C755B">
        <w:rPr>
          <w:rFonts w:asciiTheme="minorHAnsi" w:eastAsia="Times New Roman" w:hAnsiTheme="minorHAnsi" w:cstheme="minorHAnsi"/>
          <w:b/>
          <w:vertAlign w:val="subscript"/>
          <w:lang w:val="sk-SK"/>
        </w:rPr>
        <w:t>2</w:t>
      </w:r>
      <w:r w:rsidR="004A1643" w:rsidRPr="009C755B">
        <w:rPr>
          <w:rFonts w:asciiTheme="minorHAnsi" w:eastAsia="Times New Roman" w:hAnsiTheme="minorHAnsi" w:cstheme="minorHAnsi"/>
          <w:b/>
          <w:vertAlign w:val="subscript"/>
          <w:lang w:val="sk-SK"/>
        </w:rPr>
        <w:t xml:space="preserve"> </w:t>
      </w:r>
      <w:r w:rsidR="00DC355D" w:rsidRPr="009C755B">
        <w:rPr>
          <w:rFonts w:asciiTheme="minorHAnsi" w:eastAsia="Times New Roman" w:hAnsiTheme="minorHAnsi" w:cstheme="minorHAnsi"/>
          <w:b/>
          <w:vertAlign w:val="subscript"/>
          <w:lang w:val="sk-SK"/>
        </w:rPr>
        <w:tab/>
      </w:r>
      <w:r w:rsidR="00F63C11" w:rsidRPr="009C755B">
        <w:rPr>
          <w:rFonts w:asciiTheme="minorHAnsi" w:hAnsiTheme="minorHAnsi" w:cstheme="minorHAnsi"/>
          <w:lang w:val="sk-SK"/>
        </w:rPr>
        <w:t xml:space="preserve">predstavuje priemernú </w:t>
      </w:r>
      <w:r w:rsidR="004A1643" w:rsidRPr="009C755B">
        <w:rPr>
          <w:rFonts w:asciiTheme="minorHAnsi" w:hAnsiTheme="minorHAnsi" w:cstheme="minorHAnsi"/>
          <w:lang w:val="sk-SK"/>
        </w:rPr>
        <w:t>ročn</w:t>
      </w:r>
      <w:r w:rsidR="00F63C11" w:rsidRPr="009C755B">
        <w:rPr>
          <w:rFonts w:asciiTheme="minorHAnsi" w:hAnsiTheme="minorHAnsi" w:cstheme="minorHAnsi"/>
          <w:lang w:val="sk-SK"/>
        </w:rPr>
        <w:t>ú</w:t>
      </w:r>
      <w:r w:rsidR="004A1643" w:rsidRPr="009C755B">
        <w:rPr>
          <w:rFonts w:asciiTheme="minorHAnsi" w:hAnsiTheme="minorHAnsi" w:cstheme="minorHAnsi"/>
          <w:lang w:val="sk-SK"/>
        </w:rPr>
        <w:t xml:space="preserve"> </w:t>
      </w:r>
      <w:r w:rsidR="00B44256" w:rsidRPr="009C755B">
        <w:rPr>
          <w:rFonts w:asciiTheme="minorHAnsi" w:hAnsiTheme="minorHAnsi" w:cstheme="minorHAnsi"/>
          <w:lang w:val="sk-SK"/>
        </w:rPr>
        <w:t xml:space="preserve">spotrebiteľskú cenu motorovej nafty vyhlásenú </w:t>
      </w:r>
      <w:r w:rsidR="000E42CB" w:rsidRPr="009C755B">
        <w:rPr>
          <w:rFonts w:asciiTheme="minorHAnsi" w:hAnsiTheme="minorHAnsi" w:cstheme="minorHAnsi"/>
          <w:lang w:val="sk-SK"/>
        </w:rPr>
        <w:t>Štatistickým úradom Slovenskej republiky  pre kalendárny rok, ktorý o dva roky predchádza ten kalendárny rok „n“, v ktorom má byť zmena účinná, a to bez ohľadu na to, kedy ku kalkulácii dochádza (t.j. napr. ak sa kalkuluje indexácia, ktorá má byť účinná pre rok 2023, použije sa rozdiel štatistických údajov pre rok 2021 ako PM</w:t>
      </w:r>
      <w:r w:rsidR="000E42CB" w:rsidRPr="009C755B">
        <w:rPr>
          <w:rFonts w:asciiTheme="minorHAnsi" w:hAnsiTheme="minorHAnsi" w:cstheme="minorHAnsi"/>
          <w:vertAlign w:val="subscript"/>
          <w:lang w:val="sk-SK"/>
        </w:rPr>
        <w:t xml:space="preserve">n-2  </w:t>
      </w:r>
      <w:r w:rsidR="000E42CB" w:rsidRPr="009C755B">
        <w:rPr>
          <w:rFonts w:asciiTheme="minorHAnsi" w:hAnsiTheme="minorHAnsi" w:cstheme="minorHAnsi"/>
          <w:lang w:val="sk-SK"/>
        </w:rPr>
        <w:t>a pre rok 2019 ako PM</w:t>
      </w:r>
      <w:r w:rsidR="000E42CB" w:rsidRPr="009C755B">
        <w:rPr>
          <w:rFonts w:asciiTheme="minorHAnsi" w:hAnsiTheme="minorHAnsi" w:cstheme="minorHAnsi"/>
          <w:vertAlign w:val="subscript"/>
          <w:lang w:val="sk-SK"/>
        </w:rPr>
        <w:t>2019</w:t>
      </w:r>
      <w:r w:rsidR="000E42CB" w:rsidRPr="009C755B">
        <w:rPr>
          <w:rFonts w:asciiTheme="minorHAnsi" w:hAnsiTheme="minorHAnsi" w:cstheme="minorHAnsi"/>
          <w:lang w:val="sk-SK"/>
        </w:rPr>
        <w:t xml:space="preserve">).  </w:t>
      </w:r>
    </w:p>
    <w:p w14:paraId="3AF9CA5B" w14:textId="49D2196F" w:rsidR="00EE26E4" w:rsidRPr="009C755B" w:rsidRDefault="00EE26E4" w:rsidP="00EE26E4">
      <w:pPr>
        <w:jc w:val="both"/>
        <w:rPr>
          <w:rFonts w:asciiTheme="minorHAnsi" w:hAnsiTheme="minorHAnsi" w:cstheme="minorHAnsi"/>
          <w:lang w:val="sk-SK"/>
        </w:rPr>
      </w:pPr>
      <w:r w:rsidRPr="009C755B">
        <w:rPr>
          <w:rFonts w:asciiTheme="minorHAnsi" w:hAnsiTheme="minorHAnsi" w:cstheme="minorHAnsi"/>
          <w:lang w:val="sk-SK"/>
        </w:rPr>
        <w:t>(t.j. napríklad, ak má byť zmena účinná pre rok 202</w:t>
      </w:r>
      <w:r w:rsidR="002F3386" w:rsidRPr="009C755B">
        <w:rPr>
          <w:rFonts w:asciiTheme="minorHAnsi" w:hAnsiTheme="minorHAnsi" w:cstheme="minorHAnsi"/>
          <w:lang w:val="sk-SK"/>
        </w:rPr>
        <w:t>4</w:t>
      </w:r>
      <w:r w:rsidRPr="009C755B">
        <w:rPr>
          <w:rFonts w:asciiTheme="minorHAnsi" w:hAnsiTheme="minorHAnsi" w:cstheme="minorHAnsi"/>
          <w:lang w:val="sk-SK"/>
        </w:rPr>
        <w:t xml:space="preserve"> (ako rok „n“) a hodnota indexu v roku 2019 predstavovala sumu 100, pričom pre rok „CPI</w:t>
      </w:r>
      <w:r w:rsidRPr="009C755B">
        <w:rPr>
          <w:rFonts w:asciiTheme="minorHAnsi" w:hAnsiTheme="minorHAnsi" w:cstheme="minorHAnsi"/>
          <w:vertAlign w:val="subscript"/>
          <w:lang w:val="sk-SK"/>
        </w:rPr>
        <w:t>n-2</w:t>
      </w:r>
      <w:r w:rsidRPr="009C755B">
        <w:rPr>
          <w:rFonts w:asciiTheme="minorHAnsi" w:hAnsiTheme="minorHAnsi" w:cstheme="minorHAnsi"/>
          <w:lang w:val="sk-SK"/>
        </w:rPr>
        <w:t>“, t.j. rok 202</w:t>
      </w:r>
      <w:r w:rsidR="002F3386" w:rsidRPr="009C755B">
        <w:rPr>
          <w:rFonts w:asciiTheme="minorHAnsi" w:hAnsiTheme="minorHAnsi" w:cstheme="minorHAnsi"/>
          <w:lang w:val="sk-SK"/>
        </w:rPr>
        <w:t>2</w:t>
      </w:r>
      <w:r w:rsidRPr="009C755B">
        <w:rPr>
          <w:rFonts w:asciiTheme="minorHAnsi" w:hAnsiTheme="minorHAnsi" w:cstheme="minorHAnsi"/>
          <w:lang w:val="sk-SK"/>
        </w:rPr>
        <w:t>, predstavovala hodnota indexu sumu 9</w:t>
      </w:r>
      <w:r w:rsidR="0095285F" w:rsidRPr="009C755B">
        <w:rPr>
          <w:rFonts w:asciiTheme="minorHAnsi" w:hAnsiTheme="minorHAnsi" w:cstheme="minorHAnsi"/>
          <w:lang w:val="sk-SK"/>
        </w:rPr>
        <w:t>3</w:t>
      </w:r>
      <w:r w:rsidRPr="009C755B">
        <w:rPr>
          <w:rFonts w:asciiTheme="minorHAnsi" w:hAnsiTheme="minorHAnsi" w:cstheme="minorHAnsi"/>
          <w:lang w:val="sk-SK"/>
        </w:rPr>
        <w:t>, dôjde pre rok 202</w:t>
      </w:r>
      <w:r w:rsidR="002F3386" w:rsidRPr="009C755B">
        <w:rPr>
          <w:rFonts w:asciiTheme="minorHAnsi" w:hAnsiTheme="minorHAnsi" w:cstheme="minorHAnsi"/>
          <w:lang w:val="sk-SK"/>
        </w:rPr>
        <w:t>4</w:t>
      </w:r>
      <w:r w:rsidRPr="009C755B">
        <w:rPr>
          <w:rFonts w:asciiTheme="minorHAnsi" w:hAnsiTheme="minorHAnsi" w:cstheme="minorHAnsi"/>
          <w:lang w:val="sk-SK"/>
        </w:rPr>
        <w:t xml:space="preserve"> k zníženiu nákladov v rozsahu nákladov na pohonné hmoty o </w:t>
      </w:r>
      <w:r w:rsidR="0095285F" w:rsidRPr="009C755B">
        <w:rPr>
          <w:rFonts w:asciiTheme="minorHAnsi" w:hAnsiTheme="minorHAnsi" w:cstheme="minorHAnsi"/>
          <w:lang w:val="sk-SK"/>
        </w:rPr>
        <w:t>7</w:t>
      </w:r>
      <w:r w:rsidRPr="009C755B">
        <w:rPr>
          <w:rFonts w:asciiTheme="minorHAnsi" w:hAnsiTheme="minorHAnsi" w:cstheme="minorHAnsi"/>
          <w:lang w:val="sk-SK"/>
        </w:rPr>
        <w:t>%)</w:t>
      </w:r>
    </w:p>
    <w:p w14:paraId="23915829" w14:textId="61CBD4CE" w:rsidR="00204CF3" w:rsidRPr="009C755B" w:rsidRDefault="00204CF3" w:rsidP="004838A7">
      <w:pPr>
        <w:pStyle w:val="Nadpis4"/>
        <w:numPr>
          <w:ilvl w:val="2"/>
          <w:numId w:val="15"/>
        </w:numPr>
        <w:ind w:left="0" w:firstLine="0"/>
        <w:rPr>
          <w:rFonts w:asciiTheme="minorHAnsi" w:hAnsiTheme="minorHAnsi" w:cstheme="minorHAnsi"/>
          <w:sz w:val="22"/>
          <w:szCs w:val="22"/>
          <w:lang w:val="sk-SK"/>
        </w:rPr>
      </w:pPr>
      <w:bookmarkStart w:id="3" w:name="_Ref326829013"/>
      <w:r w:rsidRPr="009C755B">
        <w:rPr>
          <w:rFonts w:asciiTheme="minorHAnsi" w:hAnsiTheme="minorHAnsi" w:cstheme="minorHAnsi"/>
          <w:sz w:val="22"/>
          <w:szCs w:val="22"/>
          <w:lang w:val="sk-SK"/>
        </w:rPr>
        <w:t>Ostatn</w:t>
      </w:r>
      <w:r w:rsidR="00B44256" w:rsidRPr="009C755B">
        <w:rPr>
          <w:rFonts w:asciiTheme="minorHAnsi" w:hAnsiTheme="minorHAnsi" w:cstheme="minorHAnsi"/>
          <w:sz w:val="22"/>
          <w:szCs w:val="22"/>
          <w:lang w:val="sk-SK"/>
        </w:rPr>
        <w:t>é</w:t>
      </w:r>
      <w:r w:rsidRPr="009C755B">
        <w:rPr>
          <w:rFonts w:asciiTheme="minorHAnsi" w:hAnsiTheme="minorHAnsi" w:cstheme="minorHAnsi"/>
          <w:sz w:val="22"/>
          <w:szCs w:val="22"/>
          <w:lang w:val="sk-SK"/>
        </w:rPr>
        <w:t xml:space="preserve"> variabiln</w:t>
      </w:r>
      <w:r w:rsidR="00B44256" w:rsidRPr="009C755B">
        <w:rPr>
          <w:rFonts w:asciiTheme="minorHAnsi" w:hAnsiTheme="minorHAnsi" w:cstheme="minorHAnsi"/>
          <w:sz w:val="22"/>
          <w:szCs w:val="22"/>
          <w:lang w:val="sk-SK"/>
        </w:rPr>
        <w:t>é</w:t>
      </w:r>
      <w:r w:rsidRPr="009C755B">
        <w:rPr>
          <w:rFonts w:asciiTheme="minorHAnsi" w:hAnsiTheme="minorHAnsi" w:cstheme="minorHAnsi"/>
          <w:sz w:val="22"/>
          <w:szCs w:val="22"/>
          <w:lang w:val="sk-SK"/>
        </w:rPr>
        <w:t xml:space="preserve"> náklady</w:t>
      </w:r>
      <w:bookmarkEnd w:id="3"/>
    </w:p>
    <w:p w14:paraId="19EFF1DB" w14:textId="376E07D6" w:rsidR="005361D6" w:rsidRPr="009C755B" w:rsidRDefault="00B44256" w:rsidP="005361D6">
      <w:pPr>
        <w:rPr>
          <w:rFonts w:asciiTheme="minorHAnsi" w:hAnsiTheme="minorHAnsi" w:cstheme="minorHAnsi"/>
          <w:lang w:val="sk-SK"/>
        </w:rPr>
      </w:pPr>
      <w:r w:rsidRPr="009C755B">
        <w:rPr>
          <w:rFonts w:asciiTheme="minorHAnsi" w:hAnsiTheme="minorHAnsi" w:cstheme="minorHAnsi"/>
          <w:lang w:val="sk-SK"/>
        </w:rPr>
        <w:t xml:space="preserve">Vzorec pre úpravu </w:t>
      </w:r>
      <w:r w:rsidR="005361D6" w:rsidRPr="009C755B">
        <w:rPr>
          <w:rFonts w:asciiTheme="minorHAnsi" w:hAnsiTheme="minorHAnsi" w:cstheme="minorHAnsi"/>
          <w:lang w:val="sk-SK"/>
        </w:rPr>
        <w:t>Ostatn</w:t>
      </w:r>
      <w:r w:rsidRPr="009C755B">
        <w:rPr>
          <w:rFonts w:asciiTheme="minorHAnsi" w:hAnsiTheme="minorHAnsi" w:cstheme="minorHAnsi"/>
          <w:lang w:val="sk-SK"/>
        </w:rPr>
        <w:t>ý</w:t>
      </w:r>
      <w:r w:rsidR="005361D6" w:rsidRPr="009C755B">
        <w:rPr>
          <w:rFonts w:asciiTheme="minorHAnsi" w:hAnsiTheme="minorHAnsi" w:cstheme="minorHAnsi"/>
          <w:lang w:val="sk-SK"/>
        </w:rPr>
        <w:t>ch variabiln</w:t>
      </w:r>
      <w:r w:rsidRPr="009C755B">
        <w:rPr>
          <w:rFonts w:asciiTheme="minorHAnsi" w:hAnsiTheme="minorHAnsi" w:cstheme="minorHAnsi"/>
          <w:lang w:val="sk-SK"/>
        </w:rPr>
        <w:t>ý</w:t>
      </w:r>
      <w:r w:rsidR="005361D6" w:rsidRPr="009C755B">
        <w:rPr>
          <w:rFonts w:asciiTheme="minorHAnsi" w:hAnsiTheme="minorHAnsi" w:cstheme="minorHAnsi"/>
          <w:lang w:val="sk-SK"/>
        </w:rPr>
        <w:t>ch náklad</w:t>
      </w:r>
      <w:r w:rsidRPr="009C755B">
        <w:rPr>
          <w:rFonts w:asciiTheme="minorHAnsi" w:hAnsiTheme="minorHAnsi" w:cstheme="minorHAnsi"/>
          <w:lang w:val="sk-SK"/>
        </w:rPr>
        <w:t>ov</w:t>
      </w:r>
      <w:r w:rsidR="005361D6" w:rsidRPr="009C755B">
        <w:rPr>
          <w:rFonts w:asciiTheme="minorHAnsi" w:hAnsiTheme="minorHAnsi" w:cstheme="minorHAnsi"/>
          <w:lang w:val="sk-SK"/>
        </w:rPr>
        <w:t xml:space="preserve"> je n</w:t>
      </w:r>
      <w:r w:rsidRPr="009C755B">
        <w:rPr>
          <w:rFonts w:asciiTheme="minorHAnsi" w:hAnsiTheme="minorHAnsi" w:cstheme="minorHAnsi"/>
          <w:lang w:val="sk-SK"/>
        </w:rPr>
        <w:t>a</w:t>
      </w:r>
      <w:r w:rsidR="005361D6" w:rsidRPr="009C755B">
        <w:rPr>
          <w:rFonts w:asciiTheme="minorHAnsi" w:hAnsiTheme="minorHAnsi" w:cstheme="minorHAnsi"/>
          <w:lang w:val="sk-SK"/>
        </w:rPr>
        <w:t>sleduj</w:t>
      </w:r>
      <w:r w:rsidRPr="009C755B">
        <w:rPr>
          <w:rFonts w:asciiTheme="minorHAnsi" w:hAnsiTheme="minorHAnsi" w:cstheme="minorHAnsi"/>
          <w:lang w:val="sk-SK"/>
        </w:rPr>
        <w:t>ú</w:t>
      </w:r>
      <w:r w:rsidR="005361D6" w:rsidRPr="009C755B">
        <w:rPr>
          <w:rFonts w:asciiTheme="minorHAnsi" w:hAnsiTheme="minorHAnsi" w:cstheme="minorHAnsi"/>
          <w:lang w:val="sk-SK"/>
        </w:rPr>
        <w:t>c</w:t>
      </w:r>
      <w:r w:rsidRPr="009C755B">
        <w:rPr>
          <w:rFonts w:asciiTheme="minorHAnsi" w:hAnsiTheme="minorHAnsi" w:cstheme="minorHAnsi"/>
          <w:lang w:val="sk-SK"/>
        </w:rPr>
        <w:t>i</w:t>
      </w:r>
      <w:r w:rsidR="005361D6" w:rsidRPr="009C755B">
        <w:rPr>
          <w:rFonts w:asciiTheme="minorHAnsi" w:hAnsiTheme="minorHAnsi" w:cstheme="minorHAnsi"/>
          <w:lang w:val="sk-SK"/>
        </w:rPr>
        <w:t>:</w:t>
      </w:r>
    </w:p>
    <w:p w14:paraId="251E2867" w14:textId="5D1CBE43" w:rsidR="000A6F38" w:rsidRPr="009C755B" w:rsidRDefault="000A6F38" w:rsidP="00204CF3">
      <w:pPr>
        <w:spacing w:before="120" w:after="120"/>
        <w:ind w:left="113" w:right="57"/>
        <w:jc w:val="center"/>
        <w:rPr>
          <w:rFonts w:asciiTheme="minorHAnsi" w:eastAsia="Times New Roman" w:hAnsiTheme="minorHAnsi" w:cstheme="minorHAnsi"/>
          <w:b/>
          <w:bCs/>
          <w:lang w:val="sk-SK"/>
        </w:rPr>
      </w:pPr>
      <w:r w:rsidRPr="009C755B">
        <w:rPr>
          <w:rFonts w:asciiTheme="minorHAnsi" w:eastAsia="Times New Roman" w:hAnsiTheme="minorHAnsi" w:cstheme="minorHAnsi"/>
          <w:b/>
          <w:lang w:val="sk-SK"/>
        </w:rPr>
        <w:t>O</w:t>
      </w:r>
      <w:r w:rsidR="00B44256" w:rsidRPr="009C755B">
        <w:rPr>
          <w:rFonts w:asciiTheme="minorHAnsi" w:eastAsia="Times New Roman" w:hAnsiTheme="minorHAnsi" w:cstheme="minorHAnsi"/>
          <w:b/>
          <w:lang w:val="sk-SK"/>
        </w:rPr>
        <w:t>V</w:t>
      </w:r>
      <w:r w:rsidRPr="009C755B">
        <w:rPr>
          <w:rFonts w:asciiTheme="minorHAnsi" w:eastAsia="Times New Roman" w:hAnsiTheme="minorHAnsi" w:cstheme="minorHAnsi"/>
          <w:b/>
          <w:vertAlign w:val="subscript"/>
          <w:lang w:val="sk-SK"/>
        </w:rPr>
        <w:t>n</w:t>
      </w:r>
      <w:r w:rsidRPr="009C755B">
        <w:rPr>
          <w:rFonts w:asciiTheme="minorHAnsi" w:eastAsia="Times New Roman" w:hAnsiTheme="minorHAnsi" w:cstheme="minorHAnsi"/>
          <w:b/>
          <w:lang w:val="sk-SK"/>
        </w:rPr>
        <w:t xml:space="preserve"> = O</w:t>
      </w:r>
      <w:r w:rsidR="00B44256" w:rsidRPr="009C755B">
        <w:rPr>
          <w:rFonts w:asciiTheme="minorHAnsi" w:eastAsia="Times New Roman" w:hAnsiTheme="minorHAnsi" w:cstheme="minorHAnsi"/>
          <w:b/>
          <w:lang w:val="sk-SK"/>
        </w:rPr>
        <w:t>V</w:t>
      </w:r>
      <w:r w:rsidR="00B44256" w:rsidRPr="009C755B">
        <w:rPr>
          <w:rFonts w:asciiTheme="minorHAnsi" w:eastAsia="Times New Roman" w:hAnsiTheme="minorHAnsi" w:cstheme="minorHAnsi"/>
          <w:b/>
          <w:vertAlign w:val="subscript"/>
          <w:lang w:val="sk-SK"/>
        </w:rPr>
        <w:t>ponuka</w:t>
      </w:r>
      <w:r w:rsidR="00C212C6" w:rsidRPr="009C755B">
        <w:rPr>
          <w:rFonts w:asciiTheme="minorHAnsi" w:eastAsia="Times New Roman" w:hAnsiTheme="minorHAnsi" w:cstheme="minorHAnsi"/>
          <w:b/>
          <w:lang w:val="sk-SK"/>
        </w:rPr>
        <w:t xml:space="preserve"> * </w:t>
      </w:r>
      <w:r w:rsidR="008A7447" w:rsidRPr="009C755B">
        <w:rPr>
          <w:rFonts w:asciiTheme="minorHAnsi" w:eastAsia="Times New Roman" w:hAnsiTheme="minorHAnsi" w:cstheme="minorHAnsi"/>
          <w:b/>
          <w:lang w:val="sk-SK"/>
        </w:rPr>
        <w:t>K</w:t>
      </w:r>
      <w:r w:rsidR="008A7447" w:rsidRPr="009C755B">
        <w:rPr>
          <w:rFonts w:asciiTheme="minorHAnsi" w:eastAsia="Times New Roman" w:hAnsiTheme="minorHAnsi" w:cstheme="minorHAnsi"/>
          <w:b/>
          <w:vertAlign w:val="subscript"/>
          <w:lang w:val="sk-SK"/>
        </w:rPr>
        <w:t>CPI</w:t>
      </w:r>
    </w:p>
    <w:p w14:paraId="6492D34D" w14:textId="500329E1" w:rsidR="00204CF3" w:rsidRPr="009C755B" w:rsidRDefault="00204CF3" w:rsidP="004838A7">
      <w:pPr>
        <w:ind w:left="993" w:hanging="993"/>
        <w:jc w:val="both"/>
        <w:rPr>
          <w:rFonts w:asciiTheme="minorHAnsi" w:eastAsia="Times New Roman" w:hAnsiTheme="minorHAnsi" w:cstheme="minorHAnsi"/>
          <w:lang w:val="sk-SK"/>
        </w:rPr>
      </w:pPr>
      <w:r w:rsidRPr="009C755B">
        <w:rPr>
          <w:rFonts w:asciiTheme="minorHAnsi" w:eastAsia="Times New Roman" w:hAnsiTheme="minorHAnsi" w:cstheme="minorHAnsi"/>
          <w:b/>
          <w:lang w:val="sk-SK"/>
        </w:rPr>
        <w:t>O</w:t>
      </w:r>
      <w:r w:rsidR="00B44256" w:rsidRPr="009C755B">
        <w:rPr>
          <w:rFonts w:asciiTheme="minorHAnsi" w:eastAsia="Times New Roman" w:hAnsiTheme="minorHAnsi" w:cstheme="minorHAnsi"/>
          <w:b/>
          <w:lang w:val="sk-SK"/>
        </w:rPr>
        <w:t>V</w:t>
      </w:r>
      <w:r w:rsidR="000A6F38" w:rsidRPr="009C755B">
        <w:rPr>
          <w:rFonts w:asciiTheme="minorHAnsi" w:eastAsia="Times New Roman" w:hAnsiTheme="minorHAnsi" w:cstheme="minorHAnsi"/>
          <w:b/>
          <w:vertAlign w:val="subscript"/>
          <w:lang w:val="sk-SK"/>
        </w:rPr>
        <w:t>n</w:t>
      </w:r>
      <w:r w:rsidRPr="009C755B">
        <w:rPr>
          <w:rFonts w:asciiTheme="minorHAnsi" w:eastAsia="Times New Roman" w:hAnsiTheme="minorHAnsi" w:cstheme="minorHAnsi"/>
          <w:b/>
          <w:vertAlign w:val="subscript"/>
          <w:lang w:val="sk-SK"/>
        </w:rPr>
        <w:t xml:space="preserve"> </w:t>
      </w:r>
      <w:r w:rsidR="000A6F38" w:rsidRPr="009C755B">
        <w:rPr>
          <w:rFonts w:asciiTheme="minorHAnsi" w:eastAsia="Times New Roman" w:hAnsiTheme="minorHAnsi" w:cstheme="minorHAnsi"/>
          <w:vertAlign w:val="subscript"/>
          <w:lang w:val="sk-SK"/>
        </w:rPr>
        <w:t xml:space="preserve"> </w:t>
      </w:r>
      <w:r w:rsidR="005361D6" w:rsidRPr="009C755B">
        <w:rPr>
          <w:rFonts w:asciiTheme="minorHAnsi" w:eastAsia="Times New Roman" w:hAnsiTheme="minorHAnsi" w:cstheme="minorHAnsi"/>
          <w:vertAlign w:val="subscript"/>
          <w:lang w:val="sk-SK"/>
        </w:rPr>
        <w:tab/>
      </w:r>
      <w:r w:rsidR="00B44256" w:rsidRPr="009C755B">
        <w:rPr>
          <w:rFonts w:asciiTheme="minorHAnsi" w:hAnsiTheme="minorHAnsi" w:cstheme="minorHAnsi"/>
          <w:lang w:val="sk-SK"/>
        </w:rPr>
        <w:t xml:space="preserve">predstavuje upravené </w:t>
      </w:r>
      <w:r w:rsidR="000A6F38" w:rsidRPr="009C755B">
        <w:rPr>
          <w:rFonts w:asciiTheme="minorHAnsi" w:eastAsia="Times New Roman" w:hAnsiTheme="minorHAnsi" w:cstheme="minorHAnsi"/>
          <w:lang w:val="sk-SK"/>
        </w:rPr>
        <w:t>Ostatn</w:t>
      </w:r>
      <w:r w:rsidR="00B44256" w:rsidRPr="009C755B">
        <w:rPr>
          <w:rFonts w:asciiTheme="minorHAnsi" w:eastAsia="Times New Roman" w:hAnsiTheme="minorHAnsi" w:cstheme="minorHAnsi"/>
          <w:lang w:val="sk-SK"/>
        </w:rPr>
        <w:t>é</w:t>
      </w:r>
      <w:r w:rsidR="000A6F38" w:rsidRPr="009C755B">
        <w:rPr>
          <w:rFonts w:asciiTheme="minorHAnsi" w:eastAsia="Times New Roman" w:hAnsiTheme="minorHAnsi" w:cstheme="minorHAnsi"/>
          <w:lang w:val="sk-SK"/>
        </w:rPr>
        <w:t xml:space="preserve"> variabiln</w:t>
      </w:r>
      <w:r w:rsidR="00B44256" w:rsidRPr="009C755B">
        <w:rPr>
          <w:rFonts w:asciiTheme="minorHAnsi" w:eastAsia="Times New Roman" w:hAnsiTheme="minorHAnsi" w:cstheme="minorHAnsi"/>
          <w:lang w:val="sk-SK"/>
        </w:rPr>
        <w:t>é</w:t>
      </w:r>
      <w:r w:rsidR="000A6F38" w:rsidRPr="009C755B">
        <w:rPr>
          <w:rFonts w:asciiTheme="minorHAnsi" w:eastAsia="Times New Roman" w:hAnsiTheme="minorHAnsi" w:cstheme="minorHAnsi"/>
          <w:lang w:val="sk-SK"/>
        </w:rPr>
        <w:t xml:space="preserve"> náklady </w:t>
      </w:r>
      <w:r w:rsidR="00B44256" w:rsidRPr="009C755B">
        <w:rPr>
          <w:rFonts w:asciiTheme="minorHAnsi" w:hAnsiTheme="minorHAnsi" w:cstheme="minorHAnsi"/>
          <w:lang w:val="sk-SK"/>
        </w:rPr>
        <w:t>na 1 km dopravného výkonu za príslušný kalendárny rok „n“ [EUR/1km]</w:t>
      </w:r>
    </w:p>
    <w:p w14:paraId="5F4DC6BA" w14:textId="5B310038" w:rsidR="00AF2945" w:rsidRPr="009C755B" w:rsidRDefault="004945CD" w:rsidP="005361D6">
      <w:pPr>
        <w:ind w:left="993" w:hanging="993"/>
        <w:jc w:val="both"/>
        <w:rPr>
          <w:rFonts w:asciiTheme="minorHAnsi" w:hAnsiTheme="minorHAnsi" w:cstheme="minorHAnsi"/>
          <w:lang w:val="sk-SK"/>
        </w:rPr>
      </w:pPr>
      <w:r w:rsidRPr="009C755B">
        <w:rPr>
          <w:rFonts w:asciiTheme="minorHAnsi" w:eastAsia="Times New Roman" w:hAnsiTheme="minorHAnsi" w:cstheme="minorHAnsi"/>
          <w:b/>
          <w:lang w:val="sk-SK"/>
        </w:rPr>
        <w:t>O</w:t>
      </w:r>
      <w:r w:rsidR="00B44256" w:rsidRPr="009C755B">
        <w:rPr>
          <w:rFonts w:asciiTheme="minorHAnsi" w:eastAsia="Times New Roman" w:hAnsiTheme="minorHAnsi" w:cstheme="minorHAnsi"/>
          <w:b/>
          <w:lang w:val="sk-SK"/>
        </w:rPr>
        <w:t>V</w:t>
      </w:r>
      <w:r w:rsidR="00B44256" w:rsidRPr="009C755B">
        <w:rPr>
          <w:rFonts w:asciiTheme="minorHAnsi" w:eastAsia="Times New Roman" w:hAnsiTheme="minorHAnsi" w:cstheme="minorHAnsi"/>
          <w:b/>
          <w:vertAlign w:val="subscript"/>
          <w:lang w:val="sk-SK"/>
        </w:rPr>
        <w:t>ponuka</w:t>
      </w:r>
      <w:r w:rsidR="006F6F25" w:rsidRPr="009C755B">
        <w:rPr>
          <w:rFonts w:asciiTheme="minorHAnsi" w:eastAsia="Times New Roman" w:hAnsiTheme="minorHAnsi" w:cstheme="minorHAnsi"/>
          <w:b/>
          <w:vertAlign w:val="subscript"/>
          <w:lang w:val="sk-SK"/>
        </w:rPr>
        <w:t xml:space="preserve"> </w:t>
      </w:r>
      <w:r w:rsidR="005361D6" w:rsidRPr="009C755B">
        <w:rPr>
          <w:rFonts w:asciiTheme="minorHAnsi" w:eastAsia="Times New Roman" w:hAnsiTheme="minorHAnsi" w:cstheme="minorHAnsi"/>
          <w:b/>
          <w:vertAlign w:val="subscript"/>
          <w:lang w:val="sk-SK"/>
        </w:rPr>
        <w:tab/>
      </w:r>
      <w:r w:rsidR="00B44256" w:rsidRPr="009C755B">
        <w:rPr>
          <w:rFonts w:asciiTheme="minorHAnsi" w:hAnsiTheme="minorHAnsi" w:cstheme="minorHAnsi"/>
          <w:lang w:val="sk-SK"/>
        </w:rPr>
        <w:t xml:space="preserve">predstavuje </w:t>
      </w:r>
      <w:r w:rsidR="00B44256" w:rsidRPr="009C755B">
        <w:rPr>
          <w:rFonts w:asciiTheme="minorHAnsi" w:eastAsia="Times New Roman" w:hAnsiTheme="minorHAnsi" w:cstheme="minorHAnsi"/>
          <w:lang w:val="sk-SK"/>
        </w:rPr>
        <w:t xml:space="preserve">Ostatné variabilné náklady </w:t>
      </w:r>
      <w:r w:rsidR="00B44256" w:rsidRPr="009C755B">
        <w:rPr>
          <w:rFonts w:asciiTheme="minorHAnsi" w:hAnsiTheme="minorHAnsi" w:cstheme="minorHAnsi"/>
          <w:lang w:val="sk-SK"/>
        </w:rPr>
        <w:t xml:space="preserve">na 1 km dopravného výkonu uvedené v Prílohe </w:t>
      </w:r>
      <w:r w:rsidR="00796AED">
        <w:rPr>
          <w:rFonts w:asciiTheme="minorHAnsi" w:hAnsiTheme="minorHAnsi" w:cstheme="minorHAnsi"/>
          <w:lang w:val="sk-SK"/>
        </w:rPr>
        <w:t>č. 8</w:t>
      </w:r>
      <w:r w:rsidR="006B5B68" w:rsidRPr="009C755B">
        <w:rPr>
          <w:rFonts w:asciiTheme="minorHAnsi" w:hAnsiTheme="minorHAnsi" w:cstheme="minorHAnsi"/>
          <w:lang w:val="sk-SK"/>
        </w:rPr>
        <w:t xml:space="preserve"> </w:t>
      </w:r>
      <w:r w:rsidR="00B44256" w:rsidRPr="009C755B">
        <w:rPr>
          <w:rFonts w:asciiTheme="minorHAnsi" w:hAnsiTheme="minorHAnsi" w:cstheme="minorHAnsi"/>
          <w:lang w:val="sk-SK"/>
        </w:rPr>
        <w:t>Zmluvy, Riadok 3, Stĺpec C [EUR/1km]</w:t>
      </w:r>
    </w:p>
    <w:p w14:paraId="6ACE581A" w14:textId="40E1EAB0" w:rsidR="008A7447" w:rsidRPr="009C755B" w:rsidRDefault="008A7447" w:rsidP="008A7447">
      <w:pPr>
        <w:ind w:left="993" w:hanging="993"/>
        <w:jc w:val="both"/>
        <w:rPr>
          <w:rFonts w:asciiTheme="minorHAnsi" w:eastAsia="Times New Roman" w:hAnsiTheme="minorHAnsi" w:cstheme="minorHAnsi"/>
          <w:lang w:val="sk-SK"/>
        </w:rPr>
      </w:pPr>
      <w:r w:rsidRPr="009C755B">
        <w:rPr>
          <w:rFonts w:asciiTheme="minorHAnsi" w:eastAsia="Times New Roman" w:hAnsiTheme="minorHAnsi" w:cstheme="minorHAnsi"/>
          <w:b/>
          <w:lang w:val="sk-SK"/>
        </w:rPr>
        <w:t>K</w:t>
      </w:r>
      <w:r w:rsidRPr="009C755B">
        <w:rPr>
          <w:rFonts w:asciiTheme="minorHAnsi" w:eastAsia="Times New Roman" w:hAnsiTheme="minorHAnsi" w:cstheme="minorHAnsi"/>
          <w:b/>
          <w:vertAlign w:val="subscript"/>
          <w:lang w:val="sk-SK"/>
        </w:rPr>
        <w:t>CPI</w:t>
      </w:r>
      <w:r w:rsidRPr="009C755B">
        <w:rPr>
          <w:rFonts w:asciiTheme="minorHAnsi" w:eastAsia="Times New Roman" w:hAnsiTheme="minorHAnsi" w:cstheme="minorHAnsi"/>
          <w:b/>
          <w:vertAlign w:val="subscript"/>
          <w:lang w:val="sk-SK"/>
        </w:rPr>
        <w:tab/>
      </w:r>
      <w:r w:rsidRPr="009C755B">
        <w:rPr>
          <w:rFonts w:asciiTheme="minorHAnsi" w:hAnsiTheme="minorHAnsi" w:cstheme="minorHAnsi"/>
          <w:lang w:val="sk-SK"/>
        </w:rPr>
        <w:t xml:space="preserve">predstavuje </w:t>
      </w:r>
      <w:r w:rsidRPr="009C755B">
        <w:rPr>
          <w:rFonts w:asciiTheme="minorHAnsi" w:hAnsiTheme="minorHAnsi" w:cstheme="minorHAnsi"/>
          <w:b/>
          <w:lang w:val="sk-SK"/>
        </w:rPr>
        <w:t xml:space="preserve">koeficient medziročnej zmeny </w:t>
      </w:r>
      <w:r w:rsidRPr="009C755B">
        <w:rPr>
          <w:rFonts w:asciiTheme="minorHAnsi" w:hAnsiTheme="minorHAnsi" w:cstheme="minorHAnsi"/>
          <w:lang w:val="sk-SK"/>
        </w:rPr>
        <w:t>vypočítaný podľa nasledujúceho vzorca:</w:t>
      </w:r>
    </w:p>
    <w:p w14:paraId="0916D542" w14:textId="0401FD0D" w:rsidR="008A7447" w:rsidRPr="009C755B" w:rsidRDefault="002B4A84" w:rsidP="008A7447">
      <w:pPr>
        <w:rPr>
          <w:rFonts w:asciiTheme="minorHAnsi" w:eastAsia="Times New Roman" w:hAnsiTheme="minorHAnsi" w:cstheme="minorHAnsi"/>
          <w:lang w:val="sk-SK"/>
        </w:rPr>
      </w:pPr>
      <m:oMathPara>
        <m:oMath>
          <m:sSub>
            <m:sSubPr>
              <m:ctrlPr>
                <w:rPr>
                  <w:rFonts w:ascii="Cambria Math" w:hAnsi="Cambria Math" w:cstheme="minorHAnsi"/>
                  <w:b/>
                  <w:lang w:val="sk-SK"/>
                </w:rPr>
              </m:ctrlPr>
            </m:sSubPr>
            <m:e>
              <m:r>
                <m:rPr>
                  <m:sty m:val="b"/>
                </m:rPr>
                <w:rPr>
                  <w:rFonts w:ascii="Cambria Math" w:hAnsi="Cambria Math" w:cstheme="minorHAnsi"/>
                  <w:lang w:val="sk-SK"/>
                </w:rPr>
                <m:t>K</m:t>
              </m:r>
            </m:e>
            <m:sub>
              <m:r>
                <m:rPr>
                  <m:sty m:val="b"/>
                </m:rPr>
                <w:rPr>
                  <w:rFonts w:ascii="Cambria Math" w:hAnsi="Cambria Math" w:cstheme="minorHAnsi"/>
                  <w:lang w:val="sk-SK"/>
                </w:rPr>
                <m:t>CPI</m:t>
              </m:r>
            </m:sub>
          </m:sSub>
          <m:r>
            <m:rPr>
              <m:sty m:val="b"/>
            </m:rPr>
            <w:rPr>
              <w:rFonts w:ascii="Cambria Math" w:hAnsi="Cambria Math" w:cstheme="minorHAnsi"/>
              <w:lang w:val="sk-SK"/>
            </w:rPr>
            <m:t>=</m:t>
          </m:r>
          <m:f>
            <m:fPr>
              <m:ctrlPr>
                <w:rPr>
                  <w:rFonts w:ascii="Cambria Math" w:hAnsi="Cambria Math" w:cstheme="minorHAnsi"/>
                  <w:b/>
                  <w:lang w:val="sk-SK"/>
                </w:rPr>
              </m:ctrlPr>
            </m:fPr>
            <m:num>
              <m:sSub>
                <m:sSubPr>
                  <m:ctrlPr>
                    <w:rPr>
                      <w:rFonts w:ascii="Cambria Math" w:hAnsi="Cambria Math" w:cstheme="minorHAnsi"/>
                      <w:b/>
                      <w:lang w:val="sk-SK"/>
                    </w:rPr>
                  </m:ctrlPr>
                </m:sSubPr>
                <m:e>
                  <m:r>
                    <m:rPr>
                      <m:sty m:val="b"/>
                    </m:rPr>
                    <w:rPr>
                      <w:rFonts w:ascii="Cambria Math" w:hAnsi="Cambria Math" w:cstheme="minorHAnsi"/>
                      <w:lang w:val="sk-SK"/>
                    </w:rPr>
                    <m:t>CPI</m:t>
                  </m:r>
                </m:e>
                <m:sub>
                  <m:r>
                    <m:rPr>
                      <m:sty m:val="b"/>
                    </m:rPr>
                    <w:rPr>
                      <w:rFonts w:ascii="Cambria Math" w:hAnsi="Cambria Math" w:cstheme="minorHAnsi"/>
                      <w:lang w:val="sk-SK"/>
                    </w:rPr>
                    <m:t>n-2</m:t>
                  </m:r>
                </m:sub>
              </m:sSub>
            </m:num>
            <m:den>
              <m:sSub>
                <m:sSubPr>
                  <m:ctrlPr>
                    <w:rPr>
                      <w:rFonts w:ascii="Cambria Math" w:hAnsi="Cambria Math" w:cstheme="minorHAnsi"/>
                      <w:b/>
                      <w:lang w:val="sk-SK"/>
                    </w:rPr>
                  </m:ctrlPr>
                </m:sSubPr>
                <m:e>
                  <m:r>
                    <m:rPr>
                      <m:sty m:val="b"/>
                    </m:rPr>
                    <w:rPr>
                      <w:rFonts w:ascii="Cambria Math" w:hAnsi="Cambria Math" w:cstheme="minorHAnsi"/>
                      <w:lang w:val="sk-SK"/>
                    </w:rPr>
                    <m:t>CPI</m:t>
                  </m:r>
                </m:e>
                <m:sub>
                  <m:r>
                    <m:rPr>
                      <m:sty m:val="bi"/>
                    </m:rPr>
                    <w:rPr>
                      <w:rFonts w:ascii="Cambria Math" w:hAnsi="Cambria Math" w:cstheme="minorHAnsi"/>
                      <w:lang w:val="sk-SK"/>
                    </w:rPr>
                    <m:t>2019</m:t>
                  </m:r>
                </m:sub>
              </m:sSub>
            </m:den>
          </m:f>
        </m:oMath>
      </m:oMathPara>
    </w:p>
    <w:p w14:paraId="4C000989" w14:textId="43ADBFC8" w:rsidR="008A7447" w:rsidRPr="009C755B" w:rsidRDefault="008A7447" w:rsidP="008A7447">
      <w:pPr>
        <w:ind w:left="1985" w:hanging="993"/>
        <w:jc w:val="both"/>
        <w:rPr>
          <w:rFonts w:asciiTheme="minorHAnsi" w:hAnsiTheme="minorHAnsi" w:cstheme="minorHAnsi"/>
          <w:b/>
          <w:lang w:val="sk-SK"/>
        </w:rPr>
      </w:pPr>
      <w:r w:rsidRPr="009C755B">
        <w:rPr>
          <w:rFonts w:asciiTheme="minorHAnsi" w:eastAsia="Times New Roman" w:hAnsiTheme="minorHAnsi" w:cstheme="minorHAnsi"/>
          <w:b/>
          <w:lang w:val="sk-SK"/>
        </w:rPr>
        <w:t>CPI</w:t>
      </w:r>
      <w:r w:rsidRPr="009C755B">
        <w:rPr>
          <w:rFonts w:asciiTheme="minorHAnsi" w:eastAsia="Times New Roman" w:hAnsiTheme="minorHAnsi" w:cstheme="minorHAnsi"/>
          <w:b/>
          <w:vertAlign w:val="subscript"/>
          <w:lang w:val="sk-SK"/>
        </w:rPr>
        <w:t>20</w:t>
      </w:r>
      <w:r w:rsidR="000E42CB" w:rsidRPr="009C755B">
        <w:rPr>
          <w:rFonts w:asciiTheme="minorHAnsi" w:eastAsia="Times New Roman" w:hAnsiTheme="minorHAnsi" w:cstheme="minorHAnsi"/>
          <w:b/>
          <w:vertAlign w:val="subscript"/>
          <w:lang w:val="sk-SK"/>
        </w:rPr>
        <w:t>19</w:t>
      </w:r>
      <w:r w:rsidRPr="009C755B">
        <w:rPr>
          <w:rFonts w:asciiTheme="minorHAnsi" w:hAnsiTheme="minorHAnsi" w:cstheme="minorHAnsi"/>
          <w:lang w:val="sk-SK"/>
        </w:rPr>
        <w:t xml:space="preserve"> </w:t>
      </w:r>
      <w:r w:rsidRPr="009C755B">
        <w:rPr>
          <w:rFonts w:asciiTheme="minorHAnsi" w:hAnsiTheme="minorHAnsi" w:cstheme="minorHAnsi"/>
          <w:lang w:val="sk-SK"/>
        </w:rPr>
        <w:tab/>
        <w:t xml:space="preserve">predstavuje hodnotu </w:t>
      </w:r>
      <w:r w:rsidRPr="009C755B">
        <w:rPr>
          <w:rFonts w:asciiTheme="minorHAnsi" w:eastAsia="Times New Roman" w:hAnsiTheme="minorHAnsi" w:cstheme="minorHAnsi"/>
          <w:lang w:val="sk-SK"/>
        </w:rPr>
        <w:t xml:space="preserve">indexu spotrebiteľských cien oproti bázickému obdobiu </w:t>
      </w:r>
      <w:r w:rsidR="00A543BB" w:rsidRPr="009C755B">
        <w:rPr>
          <w:rFonts w:asciiTheme="minorHAnsi" w:eastAsia="Times New Roman" w:hAnsiTheme="minorHAnsi" w:cstheme="minorHAnsi"/>
          <w:lang w:val="sk-SK"/>
        </w:rPr>
        <w:t xml:space="preserve">vyhlásenú </w:t>
      </w:r>
      <w:r w:rsidRPr="009C755B">
        <w:rPr>
          <w:rFonts w:asciiTheme="minorHAnsi" w:eastAsia="Times New Roman" w:hAnsiTheme="minorHAnsi" w:cstheme="minorHAnsi"/>
          <w:lang w:val="sk-SK"/>
        </w:rPr>
        <w:t xml:space="preserve">Štatistickým úradom Slovenskej republiky </w:t>
      </w:r>
      <w:r w:rsidR="000E42CB" w:rsidRPr="009C755B">
        <w:rPr>
          <w:rFonts w:asciiTheme="minorHAnsi" w:hAnsiTheme="minorHAnsi" w:cstheme="minorHAnsi"/>
          <w:lang w:val="sk-SK"/>
        </w:rPr>
        <w:t>pre</w:t>
      </w:r>
      <w:r w:rsidRPr="009C755B">
        <w:rPr>
          <w:rFonts w:asciiTheme="minorHAnsi" w:hAnsiTheme="minorHAnsi" w:cstheme="minorHAnsi"/>
          <w:lang w:val="sk-SK"/>
        </w:rPr>
        <w:t> </w:t>
      </w:r>
      <w:r w:rsidR="000E42CB" w:rsidRPr="009C755B">
        <w:rPr>
          <w:rFonts w:asciiTheme="minorHAnsi" w:hAnsiTheme="minorHAnsi" w:cstheme="minorHAnsi"/>
          <w:lang w:val="sk-SK"/>
        </w:rPr>
        <w:t xml:space="preserve">kalendárny </w:t>
      </w:r>
      <w:r w:rsidRPr="009C755B">
        <w:rPr>
          <w:rFonts w:asciiTheme="minorHAnsi" w:hAnsiTheme="minorHAnsi" w:cstheme="minorHAnsi"/>
          <w:lang w:val="sk-SK"/>
        </w:rPr>
        <w:t>rok 20</w:t>
      </w:r>
      <w:r w:rsidR="000E42CB" w:rsidRPr="009C755B">
        <w:rPr>
          <w:rFonts w:asciiTheme="minorHAnsi" w:hAnsiTheme="minorHAnsi" w:cstheme="minorHAnsi"/>
          <w:lang w:val="sk-SK"/>
        </w:rPr>
        <w:t>19.</w:t>
      </w:r>
    </w:p>
    <w:p w14:paraId="45CDB6FF" w14:textId="5FA3B6C8" w:rsidR="00D93BA6" w:rsidRPr="009C755B" w:rsidRDefault="00D93BA6" w:rsidP="003B4AC4">
      <w:pPr>
        <w:ind w:left="1985" w:hanging="993"/>
        <w:jc w:val="both"/>
        <w:rPr>
          <w:rFonts w:asciiTheme="minorHAnsi" w:hAnsiTheme="minorHAnsi" w:cstheme="minorHAnsi"/>
          <w:lang w:val="sk-SK"/>
        </w:rPr>
      </w:pPr>
      <w:r w:rsidRPr="009C755B">
        <w:rPr>
          <w:rFonts w:asciiTheme="minorHAnsi" w:eastAsia="Times New Roman" w:hAnsiTheme="minorHAnsi" w:cstheme="minorHAnsi"/>
          <w:b/>
          <w:lang w:val="sk-SK"/>
        </w:rPr>
        <w:t>CPI</w:t>
      </w:r>
      <w:r w:rsidR="00DC355D" w:rsidRPr="009C755B">
        <w:rPr>
          <w:rFonts w:asciiTheme="minorHAnsi" w:eastAsia="Times New Roman" w:hAnsiTheme="minorHAnsi" w:cstheme="minorHAnsi"/>
          <w:b/>
          <w:vertAlign w:val="subscript"/>
          <w:lang w:val="sk-SK"/>
        </w:rPr>
        <w:t>n-</w:t>
      </w:r>
      <w:r w:rsidR="000E42CB" w:rsidRPr="009C755B">
        <w:rPr>
          <w:rFonts w:asciiTheme="minorHAnsi" w:eastAsia="Times New Roman" w:hAnsiTheme="minorHAnsi" w:cstheme="minorHAnsi"/>
          <w:b/>
          <w:vertAlign w:val="subscript"/>
          <w:lang w:val="sk-SK"/>
        </w:rPr>
        <w:t>2</w:t>
      </w:r>
      <w:r w:rsidRPr="009C755B">
        <w:rPr>
          <w:rFonts w:asciiTheme="minorHAnsi" w:eastAsia="Times New Roman" w:hAnsiTheme="minorHAnsi" w:cstheme="minorHAnsi"/>
          <w:b/>
          <w:lang w:val="sk-SK"/>
        </w:rPr>
        <w:t xml:space="preserve"> </w:t>
      </w:r>
      <w:r w:rsidR="005361D6" w:rsidRPr="009C755B">
        <w:rPr>
          <w:rFonts w:asciiTheme="minorHAnsi" w:eastAsia="Times New Roman" w:hAnsiTheme="minorHAnsi" w:cstheme="minorHAnsi"/>
          <w:b/>
          <w:lang w:val="sk-SK"/>
        </w:rPr>
        <w:tab/>
      </w:r>
      <w:r w:rsidR="00B44256" w:rsidRPr="009C755B">
        <w:rPr>
          <w:rFonts w:asciiTheme="minorHAnsi" w:eastAsia="Times New Roman" w:hAnsiTheme="minorHAnsi" w:cstheme="minorHAnsi"/>
          <w:lang w:val="sk-SK"/>
        </w:rPr>
        <w:t>predstavuje</w:t>
      </w:r>
      <w:r w:rsidRPr="009C755B">
        <w:rPr>
          <w:rFonts w:asciiTheme="minorHAnsi" w:eastAsia="Times New Roman" w:hAnsiTheme="minorHAnsi" w:cstheme="minorHAnsi"/>
          <w:lang w:val="sk-SK"/>
        </w:rPr>
        <w:t xml:space="preserve"> </w:t>
      </w:r>
      <w:r w:rsidR="008A7447" w:rsidRPr="009C755B">
        <w:rPr>
          <w:rFonts w:asciiTheme="minorHAnsi" w:eastAsia="Times New Roman" w:hAnsiTheme="minorHAnsi" w:cstheme="minorHAnsi"/>
          <w:lang w:val="sk-SK"/>
        </w:rPr>
        <w:t>hodnotu</w:t>
      </w:r>
      <w:r w:rsidRPr="009C755B">
        <w:rPr>
          <w:rFonts w:asciiTheme="minorHAnsi" w:eastAsia="Times New Roman" w:hAnsiTheme="minorHAnsi" w:cstheme="minorHAnsi"/>
          <w:b/>
          <w:lang w:val="sk-SK"/>
        </w:rPr>
        <w:t xml:space="preserve"> </w:t>
      </w:r>
      <w:r w:rsidRPr="009C755B">
        <w:rPr>
          <w:rFonts w:asciiTheme="minorHAnsi" w:eastAsia="Times New Roman" w:hAnsiTheme="minorHAnsi" w:cstheme="minorHAnsi"/>
          <w:lang w:val="sk-SK"/>
        </w:rPr>
        <w:t xml:space="preserve">indexu </w:t>
      </w:r>
      <w:r w:rsidR="00B73F14" w:rsidRPr="009C755B">
        <w:rPr>
          <w:rFonts w:asciiTheme="minorHAnsi" w:eastAsia="Times New Roman" w:hAnsiTheme="minorHAnsi" w:cstheme="minorHAnsi"/>
          <w:lang w:val="sk-SK"/>
        </w:rPr>
        <w:t xml:space="preserve">spotrebiteľských cien oproti bázickému obdobiu </w:t>
      </w:r>
      <w:r w:rsidR="000E42CB" w:rsidRPr="009C755B">
        <w:rPr>
          <w:rFonts w:asciiTheme="minorHAnsi" w:eastAsia="Times New Roman" w:hAnsiTheme="minorHAnsi" w:cstheme="minorHAnsi"/>
          <w:lang w:val="sk-SK"/>
        </w:rPr>
        <w:t xml:space="preserve">vyhlásenú </w:t>
      </w:r>
      <w:r w:rsidR="000E42CB" w:rsidRPr="009C755B">
        <w:rPr>
          <w:rFonts w:asciiTheme="minorHAnsi" w:hAnsiTheme="minorHAnsi" w:cstheme="minorHAnsi"/>
          <w:lang w:val="sk-SK"/>
        </w:rPr>
        <w:t>Štatistickým úradom Slovenskej republiky pre kalendárny rok, ktorý o dva roky predchádza ten kalendárny rok „n“, v ktorom má byť zmena účinná, a to bez ohľadu na to, kedy ku kalkulácii dochádza (t.j. napr. ak sa kalkuluje indexácia, ktorá má byť účinná pre rok 2023, použije sa rozdiel štatistických údajov pre rok 2021 ako PM</w:t>
      </w:r>
      <w:r w:rsidR="000E42CB" w:rsidRPr="009C755B">
        <w:rPr>
          <w:rFonts w:asciiTheme="minorHAnsi" w:hAnsiTheme="minorHAnsi" w:cstheme="minorHAnsi"/>
          <w:vertAlign w:val="subscript"/>
          <w:lang w:val="sk-SK"/>
        </w:rPr>
        <w:t xml:space="preserve">n-2  </w:t>
      </w:r>
      <w:r w:rsidR="000E42CB" w:rsidRPr="009C755B">
        <w:rPr>
          <w:rFonts w:asciiTheme="minorHAnsi" w:hAnsiTheme="minorHAnsi" w:cstheme="minorHAnsi"/>
          <w:lang w:val="sk-SK"/>
        </w:rPr>
        <w:t>a pre rok 2019 ako PM</w:t>
      </w:r>
      <w:r w:rsidR="000E42CB" w:rsidRPr="009C755B">
        <w:rPr>
          <w:rFonts w:asciiTheme="minorHAnsi" w:hAnsiTheme="minorHAnsi" w:cstheme="minorHAnsi"/>
          <w:vertAlign w:val="subscript"/>
          <w:lang w:val="sk-SK"/>
        </w:rPr>
        <w:t>2019</w:t>
      </w:r>
      <w:r w:rsidR="000E42CB" w:rsidRPr="009C755B">
        <w:rPr>
          <w:rFonts w:asciiTheme="minorHAnsi" w:hAnsiTheme="minorHAnsi" w:cstheme="minorHAnsi"/>
          <w:lang w:val="sk-SK"/>
        </w:rPr>
        <w:t xml:space="preserve">).  </w:t>
      </w:r>
    </w:p>
    <w:p w14:paraId="59F90A94" w14:textId="361ADEB5" w:rsidR="00EE26E4" w:rsidRPr="009C755B" w:rsidRDefault="00EE26E4" w:rsidP="00EE26E4">
      <w:pPr>
        <w:jc w:val="both"/>
        <w:rPr>
          <w:rFonts w:asciiTheme="minorHAnsi" w:hAnsiTheme="minorHAnsi" w:cstheme="minorHAnsi"/>
          <w:lang w:val="sk-SK"/>
        </w:rPr>
      </w:pPr>
      <w:r w:rsidRPr="009C755B">
        <w:rPr>
          <w:rFonts w:asciiTheme="minorHAnsi" w:hAnsiTheme="minorHAnsi" w:cstheme="minorHAnsi"/>
          <w:lang w:val="sk-SK"/>
        </w:rPr>
        <w:t>(t.j. napríklad, ak má byť zmena účinná pre rok 202</w:t>
      </w:r>
      <w:r w:rsidR="002F3386" w:rsidRPr="009C755B">
        <w:rPr>
          <w:rFonts w:asciiTheme="minorHAnsi" w:hAnsiTheme="minorHAnsi" w:cstheme="minorHAnsi"/>
          <w:lang w:val="sk-SK"/>
        </w:rPr>
        <w:t>4</w:t>
      </w:r>
      <w:r w:rsidRPr="009C755B">
        <w:rPr>
          <w:rFonts w:asciiTheme="minorHAnsi" w:hAnsiTheme="minorHAnsi" w:cstheme="minorHAnsi"/>
          <w:lang w:val="sk-SK"/>
        </w:rPr>
        <w:t xml:space="preserve"> (ako rok „n“) a hodnota indexu v roku 2019 predstavovala sumu 100, pričom pre rok „CPI</w:t>
      </w:r>
      <w:r w:rsidRPr="009C755B">
        <w:rPr>
          <w:rFonts w:asciiTheme="minorHAnsi" w:hAnsiTheme="minorHAnsi" w:cstheme="minorHAnsi"/>
          <w:vertAlign w:val="subscript"/>
          <w:lang w:val="sk-SK"/>
        </w:rPr>
        <w:t>n-2</w:t>
      </w:r>
      <w:r w:rsidRPr="009C755B">
        <w:rPr>
          <w:rFonts w:asciiTheme="minorHAnsi" w:hAnsiTheme="minorHAnsi" w:cstheme="minorHAnsi"/>
          <w:lang w:val="sk-SK"/>
        </w:rPr>
        <w:t>“, t.j. rok 202</w:t>
      </w:r>
      <w:r w:rsidR="002F3386" w:rsidRPr="009C755B">
        <w:rPr>
          <w:rFonts w:asciiTheme="minorHAnsi" w:hAnsiTheme="minorHAnsi" w:cstheme="minorHAnsi"/>
          <w:lang w:val="sk-SK"/>
        </w:rPr>
        <w:t>2</w:t>
      </w:r>
      <w:r w:rsidRPr="009C755B">
        <w:rPr>
          <w:rFonts w:asciiTheme="minorHAnsi" w:hAnsiTheme="minorHAnsi" w:cstheme="minorHAnsi"/>
          <w:lang w:val="sk-SK"/>
        </w:rPr>
        <w:t>, predstavovala hodnota indexu sumu 105, dôjde pre rok 202</w:t>
      </w:r>
      <w:r w:rsidR="002F3386" w:rsidRPr="009C755B">
        <w:rPr>
          <w:rFonts w:asciiTheme="minorHAnsi" w:hAnsiTheme="minorHAnsi" w:cstheme="minorHAnsi"/>
          <w:lang w:val="sk-SK"/>
        </w:rPr>
        <w:t>4</w:t>
      </w:r>
      <w:r w:rsidRPr="009C755B">
        <w:rPr>
          <w:rFonts w:asciiTheme="minorHAnsi" w:hAnsiTheme="minorHAnsi" w:cstheme="minorHAnsi"/>
          <w:lang w:val="sk-SK"/>
        </w:rPr>
        <w:t xml:space="preserve"> k zvýšeniu ostatných variabilných nákladov o 5%)</w:t>
      </w:r>
    </w:p>
    <w:p w14:paraId="67958CB5" w14:textId="4A434447" w:rsidR="00271739" w:rsidRPr="009C755B" w:rsidRDefault="00204CF3">
      <w:pPr>
        <w:pStyle w:val="Nadpis4"/>
        <w:numPr>
          <w:ilvl w:val="1"/>
          <w:numId w:val="15"/>
        </w:numPr>
        <w:spacing w:after="0"/>
        <w:ind w:left="567" w:hanging="567"/>
        <w:rPr>
          <w:rFonts w:asciiTheme="minorHAnsi" w:hAnsiTheme="minorHAnsi" w:cstheme="minorHAnsi"/>
          <w:sz w:val="22"/>
          <w:szCs w:val="22"/>
          <w:lang w:val="sk-SK"/>
        </w:rPr>
      </w:pPr>
      <w:bookmarkStart w:id="4" w:name="_Ref326828624"/>
      <w:r w:rsidRPr="009C755B">
        <w:rPr>
          <w:rFonts w:asciiTheme="minorHAnsi" w:hAnsiTheme="minorHAnsi" w:cstheme="minorHAnsi"/>
          <w:sz w:val="22"/>
          <w:szCs w:val="22"/>
          <w:lang w:val="sk-SK"/>
        </w:rPr>
        <w:lastRenderedPageBreak/>
        <w:t>Fixn</w:t>
      </w:r>
      <w:r w:rsidR="00324650" w:rsidRPr="009C755B">
        <w:rPr>
          <w:rFonts w:asciiTheme="minorHAnsi" w:hAnsiTheme="minorHAnsi" w:cstheme="minorHAnsi"/>
          <w:sz w:val="22"/>
          <w:szCs w:val="22"/>
          <w:lang w:val="sk-SK"/>
        </w:rPr>
        <w:t>é</w:t>
      </w:r>
      <w:r w:rsidRPr="009C755B">
        <w:rPr>
          <w:rFonts w:asciiTheme="minorHAnsi" w:hAnsiTheme="minorHAnsi" w:cstheme="minorHAnsi"/>
          <w:sz w:val="22"/>
          <w:szCs w:val="22"/>
          <w:lang w:val="sk-SK"/>
        </w:rPr>
        <w:t xml:space="preserve"> náklady</w:t>
      </w:r>
      <w:bookmarkEnd w:id="4"/>
    </w:p>
    <w:p w14:paraId="37E7170B" w14:textId="473DF7A0" w:rsidR="00204CF3" w:rsidRPr="009C755B" w:rsidRDefault="00750A6A" w:rsidP="00750A6A">
      <w:pPr>
        <w:pStyle w:val="Nadpis4"/>
        <w:numPr>
          <w:ilvl w:val="2"/>
          <w:numId w:val="15"/>
        </w:numPr>
        <w:ind w:left="709" w:hanging="709"/>
        <w:rPr>
          <w:rFonts w:asciiTheme="minorHAnsi" w:hAnsiTheme="minorHAnsi" w:cstheme="minorHAnsi"/>
          <w:sz w:val="22"/>
          <w:szCs w:val="22"/>
          <w:lang w:val="sk-SK"/>
        </w:rPr>
      </w:pPr>
      <w:r w:rsidRPr="009C755B">
        <w:rPr>
          <w:rFonts w:asciiTheme="minorHAnsi" w:hAnsiTheme="minorHAnsi" w:cstheme="minorHAnsi"/>
          <w:sz w:val="22"/>
          <w:szCs w:val="22"/>
          <w:lang w:val="sk-SK"/>
        </w:rPr>
        <w:t>Náklady spojené s </w:t>
      </w:r>
      <w:r w:rsidR="00324650" w:rsidRPr="009C755B">
        <w:rPr>
          <w:rFonts w:asciiTheme="minorHAnsi" w:hAnsiTheme="minorHAnsi" w:cstheme="minorHAnsi"/>
          <w:sz w:val="22"/>
          <w:szCs w:val="22"/>
          <w:lang w:val="sk-SK"/>
        </w:rPr>
        <w:t>obstaraním</w:t>
      </w:r>
      <w:r w:rsidRPr="009C755B">
        <w:rPr>
          <w:rFonts w:asciiTheme="minorHAnsi" w:hAnsiTheme="minorHAnsi" w:cstheme="minorHAnsi"/>
          <w:sz w:val="22"/>
          <w:szCs w:val="22"/>
          <w:lang w:val="sk-SK"/>
        </w:rPr>
        <w:t xml:space="preserve"> vozid</w:t>
      </w:r>
      <w:r w:rsidR="00324650" w:rsidRPr="009C755B">
        <w:rPr>
          <w:rFonts w:asciiTheme="minorHAnsi" w:hAnsiTheme="minorHAnsi" w:cstheme="minorHAnsi"/>
          <w:sz w:val="22"/>
          <w:szCs w:val="22"/>
          <w:lang w:val="sk-SK"/>
        </w:rPr>
        <w:t>i</w:t>
      </w:r>
      <w:r w:rsidRPr="009C755B">
        <w:rPr>
          <w:rFonts w:asciiTheme="minorHAnsi" w:hAnsiTheme="minorHAnsi" w:cstheme="minorHAnsi"/>
          <w:sz w:val="22"/>
          <w:szCs w:val="22"/>
          <w:lang w:val="sk-SK"/>
        </w:rPr>
        <w:t>el</w:t>
      </w:r>
    </w:p>
    <w:p w14:paraId="376BD3A5" w14:textId="32FAF788" w:rsidR="000A6F38" w:rsidRPr="009C755B" w:rsidRDefault="00750A6A" w:rsidP="00750A6A">
      <w:pPr>
        <w:spacing w:after="0"/>
        <w:jc w:val="both"/>
        <w:rPr>
          <w:rFonts w:asciiTheme="minorHAnsi" w:eastAsia="Times New Roman" w:hAnsiTheme="minorHAnsi" w:cstheme="minorHAnsi"/>
          <w:b/>
          <w:highlight w:val="yellow"/>
          <w:lang w:val="sk-SK"/>
        </w:rPr>
      </w:pPr>
      <w:r w:rsidRPr="009C755B">
        <w:rPr>
          <w:rFonts w:asciiTheme="minorHAnsi" w:hAnsiTheme="minorHAnsi" w:cstheme="minorHAnsi"/>
          <w:lang w:val="sk-SK"/>
        </w:rPr>
        <w:t>N</w:t>
      </w:r>
      <w:r w:rsidR="00A955A8" w:rsidRPr="009C755B">
        <w:rPr>
          <w:rFonts w:asciiTheme="minorHAnsi" w:hAnsiTheme="minorHAnsi" w:cstheme="minorHAnsi"/>
          <w:lang w:val="sk-SK"/>
        </w:rPr>
        <w:t xml:space="preserve">áklady </w:t>
      </w:r>
      <w:r w:rsidRPr="009C755B">
        <w:rPr>
          <w:rFonts w:asciiTheme="minorHAnsi" w:hAnsiTheme="minorHAnsi" w:cstheme="minorHAnsi"/>
          <w:lang w:val="sk-SK"/>
        </w:rPr>
        <w:t>spojené s </w:t>
      </w:r>
      <w:r w:rsidR="00324650" w:rsidRPr="009C755B">
        <w:rPr>
          <w:rFonts w:asciiTheme="minorHAnsi" w:hAnsiTheme="minorHAnsi" w:cstheme="minorHAnsi"/>
          <w:lang w:val="sk-SK"/>
        </w:rPr>
        <w:t>obstaraním</w:t>
      </w:r>
      <w:r w:rsidRPr="009C755B">
        <w:rPr>
          <w:rFonts w:asciiTheme="minorHAnsi" w:hAnsiTheme="minorHAnsi" w:cstheme="minorHAnsi"/>
          <w:lang w:val="sk-SK"/>
        </w:rPr>
        <w:t xml:space="preserve"> vozid</w:t>
      </w:r>
      <w:r w:rsidR="00324650" w:rsidRPr="009C755B">
        <w:rPr>
          <w:rFonts w:asciiTheme="minorHAnsi" w:hAnsiTheme="minorHAnsi" w:cstheme="minorHAnsi"/>
          <w:lang w:val="sk-SK"/>
        </w:rPr>
        <w:t>i</w:t>
      </w:r>
      <w:r w:rsidRPr="009C755B">
        <w:rPr>
          <w:rFonts w:asciiTheme="minorHAnsi" w:hAnsiTheme="minorHAnsi" w:cstheme="minorHAnsi"/>
          <w:lang w:val="sk-SK"/>
        </w:rPr>
        <w:t>el (F</w:t>
      </w:r>
      <w:r w:rsidR="00324650" w:rsidRPr="009C755B">
        <w:rPr>
          <w:rFonts w:asciiTheme="minorHAnsi" w:hAnsiTheme="minorHAnsi" w:cstheme="minorHAnsi"/>
          <w:lang w:val="sk-SK"/>
        </w:rPr>
        <w:t>O</w:t>
      </w:r>
      <w:r w:rsidRPr="009C755B">
        <w:rPr>
          <w:rFonts w:asciiTheme="minorHAnsi" w:hAnsiTheme="minorHAnsi" w:cstheme="minorHAnsi"/>
          <w:lang w:val="sk-SK"/>
        </w:rPr>
        <w:t>)</w:t>
      </w:r>
      <w:r w:rsidR="00A955A8" w:rsidRPr="009C755B">
        <w:rPr>
          <w:rFonts w:asciiTheme="minorHAnsi" w:hAnsiTheme="minorHAnsi" w:cstheme="minorHAnsi"/>
          <w:b/>
          <w:vertAlign w:val="subscript"/>
          <w:lang w:val="sk-SK"/>
        </w:rPr>
        <w:t xml:space="preserve"> </w:t>
      </w:r>
      <w:r w:rsidR="00D42589" w:rsidRPr="009C755B">
        <w:rPr>
          <w:rFonts w:asciiTheme="minorHAnsi" w:eastAsia="Times New Roman" w:hAnsiTheme="minorHAnsi" w:cstheme="minorHAnsi"/>
          <w:lang w:val="sk-SK"/>
        </w:rPr>
        <w:t>s</w:t>
      </w:r>
      <w:r w:rsidR="00324650" w:rsidRPr="009C755B">
        <w:rPr>
          <w:rFonts w:asciiTheme="minorHAnsi" w:eastAsia="Times New Roman" w:hAnsiTheme="minorHAnsi" w:cstheme="minorHAnsi"/>
          <w:lang w:val="sk-SK"/>
        </w:rPr>
        <w:t>a</w:t>
      </w:r>
      <w:r w:rsidR="00D42589" w:rsidRPr="009C755B">
        <w:rPr>
          <w:rFonts w:asciiTheme="minorHAnsi" w:eastAsia="Times New Roman" w:hAnsiTheme="minorHAnsi" w:cstheme="minorHAnsi"/>
          <w:lang w:val="sk-SK"/>
        </w:rPr>
        <w:t xml:space="preserve"> </w:t>
      </w:r>
      <w:r w:rsidR="00324650" w:rsidRPr="009C755B">
        <w:rPr>
          <w:rFonts w:asciiTheme="minorHAnsi" w:eastAsia="Times New Roman" w:hAnsiTheme="minorHAnsi" w:cstheme="minorHAnsi"/>
          <w:lang w:val="sk-SK"/>
        </w:rPr>
        <w:t>po</w:t>
      </w:r>
      <w:r w:rsidR="00D42589" w:rsidRPr="009C755B">
        <w:rPr>
          <w:rFonts w:asciiTheme="minorHAnsi" w:eastAsia="Times New Roman" w:hAnsiTheme="minorHAnsi" w:cstheme="minorHAnsi"/>
          <w:lang w:val="sk-SK"/>
        </w:rPr>
        <w:t>d</w:t>
      </w:r>
      <w:r w:rsidR="00324650" w:rsidRPr="009C755B">
        <w:rPr>
          <w:rFonts w:asciiTheme="minorHAnsi" w:eastAsia="Times New Roman" w:hAnsiTheme="minorHAnsi" w:cstheme="minorHAnsi"/>
          <w:lang w:val="sk-SK"/>
        </w:rPr>
        <w:t>ľa</w:t>
      </w:r>
      <w:r w:rsidR="00D42589" w:rsidRPr="009C755B">
        <w:rPr>
          <w:rFonts w:asciiTheme="minorHAnsi" w:eastAsia="Times New Roman" w:hAnsiTheme="minorHAnsi" w:cstheme="minorHAnsi"/>
          <w:lang w:val="sk-SK"/>
        </w:rPr>
        <w:t xml:space="preserve"> pravid</w:t>
      </w:r>
      <w:r w:rsidR="00324650" w:rsidRPr="009C755B">
        <w:rPr>
          <w:rFonts w:asciiTheme="minorHAnsi" w:eastAsia="Times New Roman" w:hAnsiTheme="minorHAnsi" w:cstheme="minorHAnsi"/>
          <w:lang w:val="sk-SK"/>
        </w:rPr>
        <w:t>i</w:t>
      </w:r>
      <w:r w:rsidR="00D42589" w:rsidRPr="009C755B">
        <w:rPr>
          <w:rFonts w:asciiTheme="minorHAnsi" w:eastAsia="Times New Roman" w:hAnsiTheme="minorHAnsi" w:cstheme="minorHAnsi"/>
          <w:lang w:val="sk-SK"/>
        </w:rPr>
        <w:t>el u</w:t>
      </w:r>
      <w:r w:rsidR="00A955A8" w:rsidRPr="009C755B">
        <w:rPr>
          <w:rFonts w:asciiTheme="minorHAnsi" w:eastAsia="Times New Roman" w:hAnsiTheme="minorHAnsi" w:cstheme="minorHAnsi"/>
          <w:lang w:val="sk-SK"/>
        </w:rPr>
        <w:t>vedených v t</w:t>
      </w:r>
      <w:r w:rsidR="00324650" w:rsidRPr="009C755B">
        <w:rPr>
          <w:rFonts w:asciiTheme="minorHAnsi" w:eastAsia="Times New Roman" w:hAnsiTheme="minorHAnsi" w:cstheme="minorHAnsi"/>
          <w:lang w:val="sk-SK"/>
        </w:rPr>
        <w:t>ej</w:t>
      </w:r>
      <w:r w:rsidR="00A955A8" w:rsidRPr="009C755B">
        <w:rPr>
          <w:rFonts w:asciiTheme="minorHAnsi" w:eastAsia="Times New Roman" w:hAnsiTheme="minorHAnsi" w:cstheme="minorHAnsi"/>
          <w:lang w:val="sk-SK"/>
        </w:rPr>
        <w:t>to p</w:t>
      </w:r>
      <w:r w:rsidR="00324650" w:rsidRPr="009C755B">
        <w:rPr>
          <w:rFonts w:asciiTheme="minorHAnsi" w:eastAsia="Times New Roman" w:hAnsiTheme="minorHAnsi" w:cstheme="minorHAnsi"/>
          <w:lang w:val="sk-SK"/>
        </w:rPr>
        <w:t>r</w:t>
      </w:r>
      <w:r w:rsidR="00A955A8" w:rsidRPr="009C755B">
        <w:rPr>
          <w:rFonts w:asciiTheme="minorHAnsi" w:eastAsia="Times New Roman" w:hAnsiTheme="minorHAnsi" w:cstheme="minorHAnsi"/>
          <w:lang w:val="sk-SK"/>
        </w:rPr>
        <w:t>ílo</w:t>
      </w:r>
      <w:r w:rsidR="00324650" w:rsidRPr="009C755B">
        <w:rPr>
          <w:rFonts w:asciiTheme="minorHAnsi" w:eastAsia="Times New Roman" w:hAnsiTheme="minorHAnsi" w:cstheme="minorHAnsi"/>
          <w:lang w:val="sk-SK"/>
        </w:rPr>
        <w:t>he</w:t>
      </w:r>
      <w:r w:rsidR="00A955A8" w:rsidRPr="009C755B">
        <w:rPr>
          <w:rFonts w:asciiTheme="minorHAnsi" w:eastAsia="Times New Roman" w:hAnsiTheme="minorHAnsi" w:cstheme="minorHAnsi"/>
          <w:lang w:val="sk-SK"/>
        </w:rPr>
        <w:t xml:space="preserve"> </w:t>
      </w:r>
      <w:r w:rsidR="00B73F14" w:rsidRPr="009C755B">
        <w:rPr>
          <w:rFonts w:asciiTheme="minorHAnsi" w:eastAsia="Times New Roman" w:hAnsiTheme="minorHAnsi" w:cstheme="minorHAnsi"/>
          <w:lang w:val="sk-SK"/>
        </w:rPr>
        <w:t>Zmluvy</w:t>
      </w:r>
      <w:r w:rsidR="00A955A8" w:rsidRPr="009C755B">
        <w:rPr>
          <w:rFonts w:asciiTheme="minorHAnsi" w:eastAsia="Times New Roman" w:hAnsiTheme="minorHAnsi" w:cstheme="minorHAnsi"/>
          <w:lang w:val="sk-SK"/>
        </w:rPr>
        <w:t xml:space="preserve"> </w:t>
      </w:r>
      <w:r w:rsidR="00B73F14" w:rsidRPr="009C755B">
        <w:rPr>
          <w:rFonts w:asciiTheme="minorHAnsi" w:eastAsia="Times New Roman" w:hAnsiTheme="minorHAnsi" w:cstheme="minorHAnsi"/>
          <w:lang w:val="sk-SK"/>
        </w:rPr>
        <w:t>neupravujú</w:t>
      </w:r>
      <w:r w:rsidR="00A955A8" w:rsidRPr="009C755B">
        <w:rPr>
          <w:rFonts w:asciiTheme="minorHAnsi" w:eastAsia="Times New Roman" w:hAnsiTheme="minorHAnsi" w:cstheme="minorHAnsi"/>
          <w:lang w:val="sk-SK"/>
        </w:rPr>
        <w:t xml:space="preserve"> a </w:t>
      </w:r>
      <w:r w:rsidR="00B73F14" w:rsidRPr="009C755B">
        <w:rPr>
          <w:rFonts w:asciiTheme="minorHAnsi" w:eastAsia="Times New Roman" w:hAnsiTheme="minorHAnsi" w:cstheme="minorHAnsi"/>
          <w:lang w:val="sk-SK"/>
        </w:rPr>
        <w:t>zostávajú</w:t>
      </w:r>
      <w:r w:rsidR="00D42589" w:rsidRPr="009C755B">
        <w:rPr>
          <w:rFonts w:asciiTheme="minorHAnsi" w:eastAsia="Times New Roman" w:hAnsiTheme="minorHAnsi" w:cstheme="minorHAnsi"/>
          <w:lang w:val="sk-SK"/>
        </w:rPr>
        <w:t xml:space="preserve"> tak po </w:t>
      </w:r>
      <w:r w:rsidR="00B73F14" w:rsidRPr="009C755B">
        <w:rPr>
          <w:rFonts w:asciiTheme="minorHAnsi" w:eastAsia="Times New Roman" w:hAnsiTheme="minorHAnsi" w:cstheme="minorHAnsi"/>
          <w:lang w:val="sk-SK"/>
        </w:rPr>
        <w:t>celú</w:t>
      </w:r>
      <w:r w:rsidR="00D42589" w:rsidRPr="009C755B">
        <w:rPr>
          <w:rFonts w:asciiTheme="minorHAnsi" w:eastAsia="Times New Roman" w:hAnsiTheme="minorHAnsi" w:cstheme="minorHAnsi"/>
          <w:lang w:val="sk-SK"/>
        </w:rPr>
        <w:t xml:space="preserve"> </w:t>
      </w:r>
      <w:r w:rsidRPr="009C755B">
        <w:rPr>
          <w:rFonts w:asciiTheme="minorHAnsi" w:eastAsia="Times New Roman" w:hAnsiTheme="minorHAnsi" w:cstheme="minorHAnsi"/>
          <w:lang w:val="sk-SK"/>
        </w:rPr>
        <w:t>d</w:t>
      </w:r>
      <w:r w:rsidR="00D42589" w:rsidRPr="009C755B">
        <w:rPr>
          <w:rFonts w:asciiTheme="minorHAnsi" w:eastAsia="Times New Roman" w:hAnsiTheme="minorHAnsi" w:cstheme="minorHAnsi"/>
          <w:lang w:val="sk-SK"/>
        </w:rPr>
        <w:t>obu pln</w:t>
      </w:r>
      <w:r w:rsidR="00B73F14" w:rsidRPr="009C755B">
        <w:rPr>
          <w:rFonts w:asciiTheme="minorHAnsi" w:eastAsia="Times New Roman" w:hAnsiTheme="minorHAnsi" w:cstheme="minorHAnsi"/>
          <w:lang w:val="sk-SK"/>
        </w:rPr>
        <w:t>e</w:t>
      </w:r>
      <w:r w:rsidR="00D42589" w:rsidRPr="009C755B">
        <w:rPr>
          <w:rFonts w:asciiTheme="minorHAnsi" w:eastAsia="Times New Roman" w:hAnsiTheme="minorHAnsi" w:cstheme="minorHAnsi"/>
          <w:lang w:val="sk-SK"/>
        </w:rPr>
        <w:t xml:space="preserve">ní </w:t>
      </w:r>
      <w:r w:rsidR="00B73F14" w:rsidRPr="009C755B">
        <w:rPr>
          <w:rFonts w:asciiTheme="minorHAnsi" w:eastAsia="Times New Roman" w:hAnsiTheme="minorHAnsi" w:cstheme="minorHAnsi"/>
          <w:lang w:val="sk-SK"/>
        </w:rPr>
        <w:t>Z</w:t>
      </w:r>
      <w:r w:rsidRPr="009C755B">
        <w:rPr>
          <w:rFonts w:asciiTheme="minorHAnsi" w:eastAsia="Times New Roman" w:hAnsiTheme="minorHAnsi" w:cstheme="minorHAnsi"/>
          <w:lang w:val="sk-SK"/>
        </w:rPr>
        <w:t xml:space="preserve">mluvy </w:t>
      </w:r>
      <w:r w:rsidR="00D42589" w:rsidRPr="009C755B">
        <w:rPr>
          <w:rFonts w:asciiTheme="minorHAnsi" w:eastAsia="Times New Roman" w:hAnsiTheme="minorHAnsi" w:cstheme="minorHAnsi"/>
          <w:lang w:val="sk-SK"/>
        </w:rPr>
        <w:t>nem</w:t>
      </w:r>
      <w:r w:rsidR="00B73F14" w:rsidRPr="009C755B">
        <w:rPr>
          <w:rFonts w:asciiTheme="minorHAnsi" w:eastAsia="Times New Roman" w:hAnsiTheme="minorHAnsi" w:cstheme="minorHAnsi"/>
          <w:lang w:val="sk-SK"/>
        </w:rPr>
        <w:t>e</w:t>
      </w:r>
      <w:r w:rsidR="00D42589" w:rsidRPr="009C755B">
        <w:rPr>
          <w:rFonts w:asciiTheme="minorHAnsi" w:eastAsia="Times New Roman" w:hAnsiTheme="minorHAnsi" w:cstheme="minorHAnsi"/>
          <w:lang w:val="sk-SK"/>
        </w:rPr>
        <w:t>nn</w:t>
      </w:r>
      <w:r w:rsidRPr="009C755B">
        <w:rPr>
          <w:rFonts w:asciiTheme="minorHAnsi" w:eastAsia="Times New Roman" w:hAnsiTheme="minorHAnsi" w:cstheme="minorHAnsi"/>
          <w:lang w:val="sk-SK"/>
        </w:rPr>
        <w:t xml:space="preserve">é </w:t>
      </w:r>
      <w:r w:rsidR="00E87A98" w:rsidRPr="009C755B">
        <w:rPr>
          <w:rFonts w:asciiTheme="minorHAnsi" w:eastAsia="Times New Roman" w:hAnsiTheme="minorHAnsi" w:cstheme="minorHAnsi"/>
          <w:lang w:val="sk-SK"/>
        </w:rPr>
        <w:t>[</w:t>
      </w:r>
      <w:r w:rsidR="00B73F14" w:rsidRPr="009C755B">
        <w:rPr>
          <w:rFonts w:asciiTheme="minorHAnsi" w:eastAsia="Times New Roman" w:hAnsiTheme="minorHAnsi" w:cstheme="minorHAnsi"/>
          <w:lang w:val="sk-SK"/>
        </w:rPr>
        <w:t>EUR</w:t>
      </w:r>
      <w:r w:rsidR="00E87A98" w:rsidRPr="009C755B">
        <w:rPr>
          <w:rFonts w:asciiTheme="minorHAnsi" w:eastAsia="Times New Roman" w:hAnsiTheme="minorHAnsi" w:cstheme="minorHAnsi"/>
          <w:lang w:val="sk-SK"/>
        </w:rPr>
        <w:t>/1</w:t>
      </w:r>
      <w:r w:rsidR="00FF6722" w:rsidRPr="009C755B">
        <w:rPr>
          <w:rFonts w:asciiTheme="minorHAnsi" w:eastAsia="Times New Roman" w:hAnsiTheme="minorHAnsi" w:cstheme="minorHAnsi"/>
          <w:lang w:val="sk-SK"/>
        </w:rPr>
        <w:t>km</w:t>
      </w:r>
      <w:r w:rsidR="00E87A98" w:rsidRPr="009C755B">
        <w:rPr>
          <w:rFonts w:asciiTheme="minorHAnsi" w:eastAsia="Times New Roman" w:hAnsiTheme="minorHAnsi" w:cstheme="minorHAnsi"/>
          <w:lang w:val="sk-SK"/>
        </w:rPr>
        <w:t>]</w:t>
      </w:r>
      <w:r w:rsidRPr="009C755B">
        <w:rPr>
          <w:rFonts w:asciiTheme="minorHAnsi" w:eastAsia="Times New Roman" w:hAnsiTheme="minorHAnsi" w:cstheme="minorHAnsi"/>
          <w:lang w:val="sk-SK"/>
        </w:rPr>
        <w:t>.</w:t>
      </w:r>
    </w:p>
    <w:p w14:paraId="1355A766" w14:textId="470DFDC1" w:rsidR="00126199" w:rsidRPr="009C755B" w:rsidRDefault="00B73F14" w:rsidP="00D42589">
      <w:pPr>
        <w:pStyle w:val="Nadpis4"/>
        <w:numPr>
          <w:ilvl w:val="2"/>
          <w:numId w:val="15"/>
        </w:numPr>
        <w:ind w:left="0" w:firstLine="0"/>
        <w:rPr>
          <w:rFonts w:asciiTheme="minorHAnsi" w:hAnsiTheme="minorHAnsi" w:cstheme="minorHAnsi"/>
          <w:sz w:val="22"/>
          <w:szCs w:val="22"/>
          <w:lang w:val="sk-SK"/>
        </w:rPr>
      </w:pPr>
      <w:r w:rsidRPr="009C755B">
        <w:rPr>
          <w:rFonts w:asciiTheme="minorHAnsi" w:hAnsiTheme="minorHAnsi" w:cstheme="minorHAnsi"/>
          <w:sz w:val="22"/>
          <w:szCs w:val="22"/>
          <w:lang w:val="sk-SK"/>
        </w:rPr>
        <w:t>Správna réžia, čistý príjem a ostatné predvídateľné prevádzkové náklady</w:t>
      </w:r>
    </w:p>
    <w:p w14:paraId="58039E50" w14:textId="25AB8E4C" w:rsidR="005361D6" w:rsidRPr="009C755B" w:rsidRDefault="005361D6" w:rsidP="00750A6A">
      <w:pPr>
        <w:jc w:val="both"/>
        <w:rPr>
          <w:rFonts w:asciiTheme="minorHAnsi" w:hAnsiTheme="minorHAnsi" w:cstheme="minorHAnsi"/>
          <w:lang w:val="sk-SK"/>
        </w:rPr>
      </w:pPr>
      <w:r w:rsidRPr="009C755B">
        <w:rPr>
          <w:rFonts w:asciiTheme="minorHAnsi" w:hAnsiTheme="minorHAnsi" w:cstheme="minorHAnsi"/>
          <w:lang w:val="sk-SK"/>
        </w:rPr>
        <w:t>Vzorec pr</w:t>
      </w:r>
      <w:r w:rsidR="00B73F14" w:rsidRPr="009C755B">
        <w:rPr>
          <w:rFonts w:asciiTheme="minorHAnsi" w:hAnsiTheme="minorHAnsi" w:cstheme="minorHAnsi"/>
          <w:lang w:val="sk-SK"/>
        </w:rPr>
        <w:t>e</w:t>
      </w:r>
      <w:r w:rsidRPr="009C755B">
        <w:rPr>
          <w:rFonts w:asciiTheme="minorHAnsi" w:hAnsiTheme="minorHAnsi" w:cstheme="minorHAnsi"/>
          <w:lang w:val="sk-SK"/>
        </w:rPr>
        <w:t xml:space="preserve"> úpravu </w:t>
      </w:r>
      <w:r w:rsidR="00750A6A" w:rsidRPr="009C755B">
        <w:rPr>
          <w:rFonts w:asciiTheme="minorHAnsi" w:hAnsiTheme="minorHAnsi" w:cstheme="minorHAnsi"/>
          <w:lang w:val="sk-SK"/>
        </w:rPr>
        <w:t>náklad</w:t>
      </w:r>
      <w:r w:rsidR="00B73F14" w:rsidRPr="009C755B">
        <w:rPr>
          <w:rFonts w:asciiTheme="minorHAnsi" w:hAnsiTheme="minorHAnsi" w:cstheme="minorHAnsi"/>
          <w:lang w:val="sk-SK"/>
        </w:rPr>
        <w:t>ov</w:t>
      </w:r>
      <w:r w:rsidR="00750A6A" w:rsidRPr="009C755B">
        <w:rPr>
          <w:rFonts w:asciiTheme="minorHAnsi" w:hAnsiTheme="minorHAnsi" w:cstheme="minorHAnsi"/>
          <w:lang w:val="sk-SK"/>
        </w:rPr>
        <w:t xml:space="preserve"> na Správn</w:t>
      </w:r>
      <w:r w:rsidR="00B73F14" w:rsidRPr="009C755B">
        <w:rPr>
          <w:rFonts w:asciiTheme="minorHAnsi" w:hAnsiTheme="minorHAnsi" w:cstheme="minorHAnsi"/>
          <w:lang w:val="sk-SK"/>
        </w:rPr>
        <w:t>u</w:t>
      </w:r>
      <w:r w:rsidR="00750A6A" w:rsidRPr="009C755B">
        <w:rPr>
          <w:rFonts w:asciiTheme="minorHAnsi" w:hAnsiTheme="minorHAnsi" w:cstheme="minorHAnsi"/>
          <w:lang w:val="sk-SK"/>
        </w:rPr>
        <w:t xml:space="preserve"> r</w:t>
      </w:r>
      <w:r w:rsidR="00B73F14" w:rsidRPr="009C755B">
        <w:rPr>
          <w:rFonts w:asciiTheme="minorHAnsi" w:hAnsiTheme="minorHAnsi" w:cstheme="minorHAnsi"/>
          <w:lang w:val="sk-SK"/>
        </w:rPr>
        <w:t>é</w:t>
      </w:r>
      <w:r w:rsidR="00750A6A" w:rsidRPr="009C755B">
        <w:rPr>
          <w:rFonts w:asciiTheme="minorHAnsi" w:hAnsiTheme="minorHAnsi" w:cstheme="minorHAnsi"/>
          <w:lang w:val="sk-SK"/>
        </w:rPr>
        <w:t>ži</w:t>
      </w:r>
      <w:r w:rsidR="00B73F14" w:rsidRPr="009C755B">
        <w:rPr>
          <w:rFonts w:asciiTheme="minorHAnsi" w:hAnsiTheme="minorHAnsi" w:cstheme="minorHAnsi"/>
          <w:lang w:val="sk-SK"/>
        </w:rPr>
        <w:t>u</w:t>
      </w:r>
      <w:r w:rsidR="00750A6A" w:rsidRPr="009C755B">
        <w:rPr>
          <w:rFonts w:asciiTheme="minorHAnsi" w:hAnsiTheme="minorHAnsi" w:cstheme="minorHAnsi"/>
          <w:lang w:val="sk-SK"/>
        </w:rPr>
        <w:t>, čist</w:t>
      </w:r>
      <w:r w:rsidR="00B73F14" w:rsidRPr="009C755B">
        <w:rPr>
          <w:rFonts w:asciiTheme="minorHAnsi" w:hAnsiTheme="minorHAnsi" w:cstheme="minorHAnsi"/>
          <w:lang w:val="sk-SK"/>
        </w:rPr>
        <w:t>ého</w:t>
      </w:r>
      <w:r w:rsidR="00750A6A" w:rsidRPr="009C755B">
        <w:rPr>
          <w:rFonts w:asciiTheme="minorHAnsi" w:hAnsiTheme="minorHAnsi" w:cstheme="minorHAnsi"/>
          <w:lang w:val="sk-SK"/>
        </w:rPr>
        <w:t xml:space="preserve"> p</w:t>
      </w:r>
      <w:r w:rsidR="00B73F14" w:rsidRPr="009C755B">
        <w:rPr>
          <w:rFonts w:asciiTheme="minorHAnsi" w:hAnsiTheme="minorHAnsi" w:cstheme="minorHAnsi"/>
          <w:lang w:val="sk-SK"/>
        </w:rPr>
        <w:t>r</w:t>
      </w:r>
      <w:r w:rsidR="00750A6A" w:rsidRPr="009C755B">
        <w:rPr>
          <w:rFonts w:asciiTheme="minorHAnsi" w:hAnsiTheme="minorHAnsi" w:cstheme="minorHAnsi"/>
          <w:lang w:val="sk-SK"/>
        </w:rPr>
        <w:t>íjm</w:t>
      </w:r>
      <w:r w:rsidR="00B73F14" w:rsidRPr="009C755B">
        <w:rPr>
          <w:rFonts w:asciiTheme="minorHAnsi" w:hAnsiTheme="minorHAnsi" w:cstheme="minorHAnsi"/>
          <w:lang w:val="sk-SK"/>
        </w:rPr>
        <w:t>u</w:t>
      </w:r>
      <w:r w:rsidR="00750A6A" w:rsidRPr="009C755B">
        <w:rPr>
          <w:rFonts w:asciiTheme="minorHAnsi" w:hAnsiTheme="minorHAnsi" w:cstheme="minorHAnsi"/>
          <w:lang w:val="sk-SK"/>
        </w:rPr>
        <w:t xml:space="preserve"> a ostatn</w:t>
      </w:r>
      <w:r w:rsidR="00B73F14" w:rsidRPr="009C755B">
        <w:rPr>
          <w:rFonts w:asciiTheme="minorHAnsi" w:hAnsiTheme="minorHAnsi" w:cstheme="minorHAnsi"/>
          <w:lang w:val="sk-SK"/>
        </w:rPr>
        <w:t>ých</w:t>
      </w:r>
      <w:r w:rsidR="00750A6A" w:rsidRPr="009C755B">
        <w:rPr>
          <w:rFonts w:asciiTheme="minorHAnsi" w:hAnsiTheme="minorHAnsi" w:cstheme="minorHAnsi"/>
          <w:lang w:val="sk-SK"/>
        </w:rPr>
        <w:t xml:space="preserve"> p</w:t>
      </w:r>
      <w:r w:rsidR="00B73F14" w:rsidRPr="009C755B">
        <w:rPr>
          <w:rFonts w:asciiTheme="minorHAnsi" w:hAnsiTheme="minorHAnsi" w:cstheme="minorHAnsi"/>
          <w:lang w:val="sk-SK"/>
        </w:rPr>
        <w:t>r</w:t>
      </w:r>
      <w:r w:rsidR="00750A6A" w:rsidRPr="009C755B">
        <w:rPr>
          <w:rFonts w:asciiTheme="minorHAnsi" w:hAnsiTheme="minorHAnsi" w:cstheme="minorHAnsi"/>
          <w:lang w:val="sk-SK"/>
        </w:rPr>
        <w:t>edvídate</w:t>
      </w:r>
      <w:r w:rsidR="00B73F14" w:rsidRPr="009C755B">
        <w:rPr>
          <w:rFonts w:asciiTheme="minorHAnsi" w:hAnsiTheme="minorHAnsi" w:cstheme="minorHAnsi"/>
          <w:lang w:val="sk-SK"/>
        </w:rPr>
        <w:t>ľ</w:t>
      </w:r>
      <w:r w:rsidR="00750A6A" w:rsidRPr="009C755B">
        <w:rPr>
          <w:rFonts w:asciiTheme="minorHAnsi" w:hAnsiTheme="minorHAnsi" w:cstheme="minorHAnsi"/>
          <w:lang w:val="sk-SK"/>
        </w:rPr>
        <w:t>n</w:t>
      </w:r>
      <w:r w:rsidR="00B73F14" w:rsidRPr="009C755B">
        <w:rPr>
          <w:rFonts w:asciiTheme="minorHAnsi" w:hAnsiTheme="minorHAnsi" w:cstheme="minorHAnsi"/>
          <w:lang w:val="sk-SK"/>
        </w:rPr>
        <w:t>ých</w:t>
      </w:r>
      <w:r w:rsidR="00750A6A" w:rsidRPr="009C755B">
        <w:rPr>
          <w:rFonts w:asciiTheme="minorHAnsi" w:hAnsiTheme="minorHAnsi" w:cstheme="minorHAnsi"/>
          <w:lang w:val="sk-SK"/>
        </w:rPr>
        <w:t xml:space="preserve"> pr</w:t>
      </w:r>
      <w:r w:rsidR="00B73F14" w:rsidRPr="009C755B">
        <w:rPr>
          <w:rFonts w:asciiTheme="minorHAnsi" w:hAnsiTheme="minorHAnsi" w:cstheme="minorHAnsi"/>
          <w:lang w:val="sk-SK"/>
        </w:rPr>
        <w:t xml:space="preserve">evádzkových </w:t>
      </w:r>
      <w:r w:rsidR="00750A6A" w:rsidRPr="009C755B">
        <w:rPr>
          <w:rFonts w:asciiTheme="minorHAnsi" w:hAnsiTheme="minorHAnsi" w:cstheme="minorHAnsi"/>
          <w:lang w:val="sk-SK"/>
        </w:rPr>
        <w:t>náklad</w:t>
      </w:r>
      <w:r w:rsidR="00B73F14" w:rsidRPr="009C755B">
        <w:rPr>
          <w:rFonts w:asciiTheme="minorHAnsi" w:hAnsiTheme="minorHAnsi" w:cstheme="minorHAnsi"/>
          <w:lang w:val="sk-SK"/>
        </w:rPr>
        <w:t>ov</w:t>
      </w:r>
      <w:r w:rsidR="00A955A8" w:rsidRPr="009C755B">
        <w:rPr>
          <w:rFonts w:asciiTheme="minorHAnsi" w:hAnsiTheme="minorHAnsi" w:cstheme="minorHAnsi"/>
          <w:lang w:val="sk-SK"/>
        </w:rPr>
        <w:t xml:space="preserve"> je</w:t>
      </w:r>
      <w:r w:rsidR="00750A6A" w:rsidRPr="009C755B">
        <w:rPr>
          <w:rFonts w:asciiTheme="minorHAnsi" w:hAnsiTheme="minorHAnsi" w:cstheme="minorHAnsi"/>
          <w:lang w:val="sk-SK"/>
        </w:rPr>
        <w:t> </w:t>
      </w:r>
      <w:r w:rsidR="00A955A8" w:rsidRPr="009C755B">
        <w:rPr>
          <w:rFonts w:asciiTheme="minorHAnsi" w:hAnsiTheme="minorHAnsi" w:cstheme="minorHAnsi"/>
          <w:lang w:val="sk-SK"/>
        </w:rPr>
        <w:t>n</w:t>
      </w:r>
      <w:r w:rsidR="00B73F14" w:rsidRPr="009C755B">
        <w:rPr>
          <w:rFonts w:asciiTheme="minorHAnsi" w:hAnsiTheme="minorHAnsi" w:cstheme="minorHAnsi"/>
          <w:lang w:val="sk-SK"/>
        </w:rPr>
        <w:t>a</w:t>
      </w:r>
      <w:r w:rsidR="00A955A8" w:rsidRPr="009C755B">
        <w:rPr>
          <w:rFonts w:asciiTheme="minorHAnsi" w:hAnsiTheme="minorHAnsi" w:cstheme="minorHAnsi"/>
          <w:lang w:val="sk-SK"/>
        </w:rPr>
        <w:t>sleduj</w:t>
      </w:r>
      <w:r w:rsidR="00B73F14" w:rsidRPr="009C755B">
        <w:rPr>
          <w:rFonts w:asciiTheme="minorHAnsi" w:hAnsiTheme="minorHAnsi" w:cstheme="minorHAnsi"/>
          <w:lang w:val="sk-SK"/>
        </w:rPr>
        <w:t>ú</w:t>
      </w:r>
      <w:r w:rsidR="00A955A8" w:rsidRPr="009C755B">
        <w:rPr>
          <w:rFonts w:asciiTheme="minorHAnsi" w:hAnsiTheme="minorHAnsi" w:cstheme="minorHAnsi"/>
          <w:lang w:val="sk-SK"/>
        </w:rPr>
        <w:t>c</w:t>
      </w:r>
      <w:r w:rsidR="00B73F14" w:rsidRPr="009C755B">
        <w:rPr>
          <w:rFonts w:asciiTheme="minorHAnsi" w:hAnsiTheme="minorHAnsi" w:cstheme="minorHAnsi"/>
          <w:lang w:val="sk-SK"/>
        </w:rPr>
        <w:t>i</w:t>
      </w:r>
      <w:r w:rsidRPr="009C755B">
        <w:rPr>
          <w:rFonts w:asciiTheme="minorHAnsi" w:hAnsiTheme="minorHAnsi" w:cstheme="minorHAnsi"/>
          <w:lang w:val="sk-SK"/>
        </w:rPr>
        <w:t>:</w:t>
      </w:r>
    </w:p>
    <w:p w14:paraId="1DDD4DFD" w14:textId="0AB4575D" w:rsidR="00204CF3" w:rsidRPr="009C755B" w:rsidRDefault="00B73F14" w:rsidP="005361D6">
      <w:pPr>
        <w:spacing w:before="120" w:after="120"/>
        <w:ind w:left="113" w:right="57"/>
        <w:jc w:val="center"/>
        <w:rPr>
          <w:rFonts w:asciiTheme="minorHAnsi" w:eastAsia="Times New Roman" w:hAnsiTheme="minorHAnsi" w:cstheme="minorHAnsi"/>
          <w:b/>
          <w:bCs/>
          <w:lang w:val="sk-SK"/>
        </w:rPr>
      </w:pPr>
      <w:r w:rsidRPr="009C755B">
        <w:rPr>
          <w:rFonts w:asciiTheme="minorHAnsi" w:hAnsiTheme="minorHAnsi" w:cstheme="minorHAnsi"/>
          <w:b/>
          <w:lang w:val="sk-SK"/>
        </w:rPr>
        <w:t>O</w:t>
      </w:r>
      <w:r w:rsidR="00750A6A" w:rsidRPr="009C755B">
        <w:rPr>
          <w:rFonts w:asciiTheme="minorHAnsi" w:hAnsiTheme="minorHAnsi" w:cstheme="minorHAnsi"/>
          <w:b/>
          <w:lang w:val="sk-SK"/>
        </w:rPr>
        <w:t>F</w:t>
      </w:r>
      <w:r w:rsidR="00D42589" w:rsidRPr="009C755B">
        <w:rPr>
          <w:rFonts w:asciiTheme="minorHAnsi" w:hAnsiTheme="minorHAnsi" w:cstheme="minorHAnsi"/>
          <w:b/>
          <w:vertAlign w:val="subscript"/>
          <w:lang w:val="sk-SK"/>
        </w:rPr>
        <w:t>n</w:t>
      </w:r>
      <w:r w:rsidR="00D42589" w:rsidRPr="009C755B">
        <w:rPr>
          <w:rFonts w:asciiTheme="minorHAnsi" w:hAnsiTheme="minorHAnsi" w:cstheme="minorHAnsi"/>
          <w:b/>
          <w:lang w:val="sk-SK"/>
        </w:rPr>
        <w:t xml:space="preserve"> = </w:t>
      </w:r>
      <w:r w:rsidRPr="009C755B">
        <w:rPr>
          <w:rFonts w:asciiTheme="minorHAnsi" w:hAnsiTheme="minorHAnsi" w:cstheme="minorHAnsi"/>
          <w:b/>
          <w:lang w:val="sk-SK"/>
        </w:rPr>
        <w:t>O</w:t>
      </w:r>
      <w:r w:rsidR="00750A6A" w:rsidRPr="009C755B">
        <w:rPr>
          <w:rFonts w:asciiTheme="minorHAnsi" w:hAnsiTheme="minorHAnsi" w:cstheme="minorHAnsi"/>
          <w:b/>
          <w:lang w:val="sk-SK"/>
        </w:rPr>
        <w:t>F</w:t>
      </w:r>
      <w:r w:rsidRPr="009C755B">
        <w:rPr>
          <w:rFonts w:asciiTheme="minorHAnsi" w:hAnsiTheme="minorHAnsi" w:cstheme="minorHAnsi"/>
          <w:b/>
          <w:vertAlign w:val="subscript"/>
          <w:lang w:val="sk-SK"/>
        </w:rPr>
        <w:t>ponuka</w:t>
      </w:r>
      <w:r w:rsidR="00456691" w:rsidRPr="009C755B">
        <w:rPr>
          <w:rFonts w:asciiTheme="minorHAnsi" w:hAnsiTheme="minorHAnsi" w:cstheme="minorHAnsi"/>
          <w:b/>
          <w:lang w:val="sk-SK"/>
        </w:rPr>
        <w:t xml:space="preserve"> * </w:t>
      </w:r>
      <w:r w:rsidR="008A7447" w:rsidRPr="009C755B">
        <w:rPr>
          <w:rFonts w:asciiTheme="minorHAnsi" w:eastAsia="Times New Roman" w:hAnsiTheme="minorHAnsi" w:cstheme="minorHAnsi"/>
          <w:b/>
          <w:lang w:val="sk-SK"/>
        </w:rPr>
        <w:t>K</w:t>
      </w:r>
      <w:r w:rsidR="008A7447" w:rsidRPr="009C755B">
        <w:rPr>
          <w:rFonts w:asciiTheme="minorHAnsi" w:eastAsia="Times New Roman" w:hAnsiTheme="minorHAnsi" w:cstheme="minorHAnsi"/>
          <w:b/>
          <w:vertAlign w:val="subscript"/>
          <w:lang w:val="sk-SK"/>
        </w:rPr>
        <w:t>CPI</w:t>
      </w:r>
    </w:p>
    <w:p w14:paraId="488F3851" w14:textId="1A7A0B38" w:rsidR="007D0CFF" w:rsidRPr="009C755B" w:rsidRDefault="00B73F14" w:rsidP="00750A6A">
      <w:pPr>
        <w:ind w:left="993" w:hanging="990"/>
        <w:jc w:val="both"/>
        <w:rPr>
          <w:rFonts w:asciiTheme="minorHAnsi" w:eastAsia="Times New Roman" w:hAnsiTheme="minorHAnsi" w:cstheme="minorHAnsi"/>
          <w:lang w:val="sk-SK"/>
        </w:rPr>
      </w:pPr>
      <w:r w:rsidRPr="009C755B">
        <w:rPr>
          <w:rFonts w:asciiTheme="minorHAnsi" w:eastAsia="Times New Roman" w:hAnsiTheme="minorHAnsi" w:cstheme="minorHAnsi"/>
          <w:b/>
          <w:lang w:val="sk-SK"/>
        </w:rPr>
        <w:t>O</w:t>
      </w:r>
      <w:r w:rsidR="00A02772" w:rsidRPr="009C755B">
        <w:rPr>
          <w:rFonts w:asciiTheme="minorHAnsi" w:eastAsia="Times New Roman" w:hAnsiTheme="minorHAnsi" w:cstheme="minorHAnsi"/>
          <w:b/>
          <w:lang w:val="sk-SK"/>
        </w:rPr>
        <w:t>F</w:t>
      </w:r>
      <w:r w:rsidR="007D0CFF" w:rsidRPr="009C755B">
        <w:rPr>
          <w:rFonts w:asciiTheme="minorHAnsi" w:eastAsia="Times New Roman" w:hAnsiTheme="minorHAnsi" w:cstheme="minorHAnsi"/>
          <w:b/>
          <w:vertAlign w:val="subscript"/>
          <w:lang w:val="sk-SK"/>
        </w:rPr>
        <w:t xml:space="preserve">n </w:t>
      </w:r>
      <w:r w:rsidR="005361D6" w:rsidRPr="009C755B">
        <w:rPr>
          <w:rFonts w:asciiTheme="minorHAnsi" w:eastAsia="Times New Roman" w:hAnsiTheme="minorHAnsi" w:cstheme="minorHAnsi"/>
          <w:b/>
          <w:vertAlign w:val="subscript"/>
          <w:lang w:val="sk-SK"/>
        </w:rPr>
        <w:tab/>
      </w:r>
      <w:r w:rsidRPr="009C755B">
        <w:rPr>
          <w:rFonts w:asciiTheme="minorHAnsi" w:eastAsia="Times New Roman" w:hAnsiTheme="minorHAnsi" w:cstheme="minorHAnsi"/>
          <w:lang w:val="sk-SK"/>
        </w:rPr>
        <w:t>predstavuje</w:t>
      </w:r>
      <w:r w:rsidR="007D0CFF" w:rsidRPr="009C755B">
        <w:rPr>
          <w:rFonts w:asciiTheme="minorHAnsi" w:eastAsia="Times New Roman" w:hAnsiTheme="minorHAnsi" w:cstheme="minorHAnsi"/>
          <w:b/>
          <w:lang w:val="sk-SK"/>
        </w:rPr>
        <w:t xml:space="preserve"> </w:t>
      </w:r>
      <w:r w:rsidR="00A02772" w:rsidRPr="009C755B">
        <w:rPr>
          <w:rFonts w:asciiTheme="minorHAnsi" w:eastAsia="Times New Roman" w:hAnsiTheme="minorHAnsi" w:cstheme="minorHAnsi"/>
          <w:lang w:val="sk-SK"/>
        </w:rPr>
        <w:t xml:space="preserve">náklady </w:t>
      </w:r>
      <w:r w:rsidRPr="009C755B">
        <w:rPr>
          <w:rFonts w:asciiTheme="minorHAnsi" w:hAnsiTheme="minorHAnsi" w:cstheme="minorHAnsi"/>
          <w:lang w:val="sk-SK"/>
        </w:rPr>
        <w:t>na Správnu réžiu, čistý príjem a ostatné predvídateľné prevádzkové náklady</w:t>
      </w:r>
      <w:r w:rsidRPr="009C755B">
        <w:rPr>
          <w:rFonts w:asciiTheme="minorHAnsi" w:eastAsia="Times New Roman" w:hAnsiTheme="minorHAnsi" w:cstheme="minorHAnsi"/>
          <w:lang w:val="sk-SK"/>
        </w:rPr>
        <w:t xml:space="preserve"> </w:t>
      </w:r>
      <w:r w:rsidRPr="009C755B">
        <w:rPr>
          <w:rFonts w:asciiTheme="minorHAnsi" w:hAnsiTheme="minorHAnsi" w:cstheme="minorHAnsi"/>
          <w:lang w:val="sk-SK"/>
        </w:rPr>
        <w:t>na 1 km dopravného výkonu za príslušný kalendárny rok „n“ [EUR/1km]</w:t>
      </w:r>
    </w:p>
    <w:p w14:paraId="2513C86C" w14:textId="607DF6FA" w:rsidR="007D0CFF" w:rsidRPr="009C755B" w:rsidRDefault="00B73F14" w:rsidP="00750A6A">
      <w:pPr>
        <w:ind w:left="993" w:hanging="990"/>
        <w:jc w:val="both"/>
        <w:rPr>
          <w:rFonts w:asciiTheme="minorHAnsi" w:eastAsia="Times New Roman" w:hAnsiTheme="minorHAnsi" w:cstheme="minorHAnsi"/>
          <w:lang w:val="sk-SK"/>
        </w:rPr>
      </w:pPr>
      <w:r w:rsidRPr="009C755B">
        <w:rPr>
          <w:rFonts w:asciiTheme="minorHAnsi" w:eastAsia="Times New Roman" w:hAnsiTheme="minorHAnsi" w:cstheme="minorHAnsi"/>
          <w:b/>
          <w:lang w:val="sk-SK"/>
        </w:rPr>
        <w:t>O</w:t>
      </w:r>
      <w:r w:rsidR="00A02772" w:rsidRPr="009C755B">
        <w:rPr>
          <w:rFonts w:asciiTheme="minorHAnsi" w:eastAsia="Times New Roman" w:hAnsiTheme="minorHAnsi" w:cstheme="minorHAnsi"/>
          <w:b/>
          <w:lang w:val="sk-SK"/>
        </w:rPr>
        <w:t>F</w:t>
      </w:r>
      <w:r w:rsidRPr="009C755B">
        <w:rPr>
          <w:rFonts w:asciiTheme="minorHAnsi" w:eastAsia="Times New Roman" w:hAnsiTheme="minorHAnsi" w:cstheme="minorHAnsi"/>
          <w:b/>
          <w:vertAlign w:val="subscript"/>
          <w:lang w:val="sk-SK"/>
        </w:rPr>
        <w:t>ponuka</w:t>
      </w:r>
      <w:r w:rsidR="00204CF3" w:rsidRPr="009C755B">
        <w:rPr>
          <w:rFonts w:asciiTheme="minorHAnsi" w:eastAsia="Times New Roman" w:hAnsiTheme="minorHAnsi" w:cstheme="minorHAnsi"/>
          <w:b/>
          <w:vertAlign w:val="subscript"/>
          <w:lang w:val="sk-SK"/>
        </w:rPr>
        <w:t xml:space="preserve"> </w:t>
      </w:r>
      <w:r w:rsidR="005361D6" w:rsidRPr="009C755B">
        <w:rPr>
          <w:rFonts w:asciiTheme="minorHAnsi" w:eastAsia="Times New Roman" w:hAnsiTheme="minorHAnsi" w:cstheme="minorHAnsi"/>
          <w:b/>
          <w:vertAlign w:val="subscript"/>
          <w:lang w:val="sk-SK"/>
        </w:rPr>
        <w:tab/>
      </w:r>
      <w:r w:rsidRPr="009C755B">
        <w:rPr>
          <w:rFonts w:asciiTheme="minorHAnsi" w:hAnsiTheme="minorHAnsi" w:cstheme="minorHAnsi"/>
          <w:lang w:val="sk-SK"/>
        </w:rPr>
        <w:t xml:space="preserve">predstavuje </w:t>
      </w:r>
      <w:r w:rsidR="00A02772" w:rsidRPr="009C755B">
        <w:rPr>
          <w:rFonts w:asciiTheme="minorHAnsi" w:eastAsia="Times New Roman" w:hAnsiTheme="minorHAnsi" w:cstheme="minorHAnsi"/>
          <w:lang w:val="sk-SK"/>
        </w:rPr>
        <w:t xml:space="preserve">náklady </w:t>
      </w:r>
      <w:r w:rsidRPr="009C755B">
        <w:rPr>
          <w:rFonts w:asciiTheme="minorHAnsi" w:hAnsiTheme="minorHAnsi" w:cstheme="minorHAnsi"/>
          <w:lang w:val="sk-SK"/>
        </w:rPr>
        <w:t>na Správnu réžiu, čistý príjem a ostatné predvídateľné prevádzkové náklady</w:t>
      </w:r>
      <w:r w:rsidRPr="009C755B">
        <w:rPr>
          <w:rFonts w:asciiTheme="minorHAnsi" w:eastAsia="Times New Roman" w:hAnsiTheme="minorHAnsi" w:cstheme="minorHAnsi"/>
          <w:lang w:val="sk-SK"/>
        </w:rPr>
        <w:t xml:space="preserve"> </w:t>
      </w:r>
      <w:r w:rsidRPr="009C755B">
        <w:rPr>
          <w:rFonts w:asciiTheme="minorHAnsi" w:hAnsiTheme="minorHAnsi" w:cstheme="minorHAnsi"/>
          <w:lang w:val="sk-SK"/>
        </w:rPr>
        <w:t xml:space="preserve">na 1 km dopravného výkonu v Prílohe </w:t>
      </w:r>
      <w:r w:rsidR="003B4AC4" w:rsidRPr="009C755B">
        <w:rPr>
          <w:rFonts w:asciiTheme="minorHAnsi" w:hAnsiTheme="minorHAnsi" w:cstheme="minorHAnsi"/>
          <w:lang w:val="sk-SK"/>
        </w:rPr>
        <w:t xml:space="preserve">č. </w:t>
      </w:r>
      <w:r w:rsidR="00796AED">
        <w:rPr>
          <w:rFonts w:asciiTheme="minorHAnsi" w:hAnsiTheme="minorHAnsi" w:cstheme="minorHAnsi"/>
          <w:lang w:val="sk-SK"/>
        </w:rPr>
        <w:t>8</w:t>
      </w:r>
      <w:r w:rsidRPr="009C755B">
        <w:rPr>
          <w:rFonts w:asciiTheme="minorHAnsi" w:hAnsiTheme="minorHAnsi" w:cstheme="minorHAnsi"/>
          <w:lang w:val="sk-SK"/>
        </w:rPr>
        <w:t xml:space="preserve"> Zmluvy, Riadok 4, Stĺpec C [EUR/1km]</w:t>
      </w:r>
    </w:p>
    <w:p w14:paraId="18F11944" w14:textId="77777777" w:rsidR="008A7447" w:rsidRPr="009C755B" w:rsidRDefault="008A7447" w:rsidP="008A7447">
      <w:pPr>
        <w:ind w:left="993" w:hanging="993"/>
        <w:jc w:val="both"/>
        <w:rPr>
          <w:rFonts w:asciiTheme="minorHAnsi" w:eastAsia="Times New Roman" w:hAnsiTheme="minorHAnsi" w:cstheme="minorHAnsi"/>
          <w:lang w:val="sk-SK"/>
        </w:rPr>
      </w:pPr>
      <w:r w:rsidRPr="009C755B">
        <w:rPr>
          <w:rFonts w:asciiTheme="minorHAnsi" w:eastAsia="Times New Roman" w:hAnsiTheme="minorHAnsi" w:cstheme="minorHAnsi"/>
          <w:b/>
          <w:lang w:val="sk-SK"/>
        </w:rPr>
        <w:t>K</w:t>
      </w:r>
      <w:r w:rsidRPr="009C755B">
        <w:rPr>
          <w:rFonts w:asciiTheme="minorHAnsi" w:eastAsia="Times New Roman" w:hAnsiTheme="minorHAnsi" w:cstheme="minorHAnsi"/>
          <w:b/>
          <w:vertAlign w:val="subscript"/>
          <w:lang w:val="sk-SK"/>
        </w:rPr>
        <w:t>CPI</w:t>
      </w:r>
      <w:r w:rsidRPr="009C755B">
        <w:rPr>
          <w:rFonts w:asciiTheme="minorHAnsi" w:eastAsia="Times New Roman" w:hAnsiTheme="minorHAnsi" w:cstheme="minorHAnsi"/>
          <w:b/>
          <w:vertAlign w:val="subscript"/>
          <w:lang w:val="sk-SK"/>
        </w:rPr>
        <w:tab/>
      </w:r>
      <w:r w:rsidRPr="009C755B">
        <w:rPr>
          <w:rFonts w:asciiTheme="minorHAnsi" w:hAnsiTheme="minorHAnsi" w:cstheme="minorHAnsi"/>
          <w:lang w:val="sk-SK"/>
        </w:rPr>
        <w:t xml:space="preserve">predstavuje </w:t>
      </w:r>
      <w:r w:rsidRPr="009C755B">
        <w:rPr>
          <w:rFonts w:asciiTheme="minorHAnsi" w:hAnsiTheme="minorHAnsi" w:cstheme="minorHAnsi"/>
          <w:b/>
          <w:lang w:val="sk-SK"/>
        </w:rPr>
        <w:t xml:space="preserve">koeficient medziročnej zmeny </w:t>
      </w:r>
      <w:r w:rsidRPr="009C755B">
        <w:rPr>
          <w:rFonts w:asciiTheme="minorHAnsi" w:hAnsiTheme="minorHAnsi" w:cstheme="minorHAnsi"/>
          <w:lang w:val="sk-SK"/>
        </w:rPr>
        <w:t>vypočítaný podľa nasledujúceho vzorca:</w:t>
      </w:r>
    </w:p>
    <w:p w14:paraId="74631413" w14:textId="2B06866E" w:rsidR="008A7447" w:rsidRPr="009C755B" w:rsidRDefault="002B4A84" w:rsidP="008A7447">
      <w:pPr>
        <w:rPr>
          <w:rFonts w:asciiTheme="minorHAnsi" w:eastAsia="Times New Roman" w:hAnsiTheme="minorHAnsi" w:cstheme="minorHAnsi"/>
          <w:lang w:val="sk-SK"/>
        </w:rPr>
      </w:pPr>
      <m:oMathPara>
        <m:oMath>
          <m:sSub>
            <m:sSubPr>
              <m:ctrlPr>
                <w:rPr>
                  <w:rFonts w:ascii="Cambria Math" w:hAnsi="Cambria Math" w:cstheme="minorHAnsi"/>
                  <w:b/>
                  <w:lang w:val="sk-SK"/>
                </w:rPr>
              </m:ctrlPr>
            </m:sSubPr>
            <m:e>
              <m:r>
                <m:rPr>
                  <m:sty m:val="b"/>
                </m:rPr>
                <w:rPr>
                  <w:rFonts w:ascii="Cambria Math" w:hAnsi="Cambria Math" w:cstheme="minorHAnsi"/>
                  <w:lang w:val="sk-SK"/>
                </w:rPr>
                <m:t>K</m:t>
              </m:r>
            </m:e>
            <m:sub>
              <m:r>
                <m:rPr>
                  <m:sty m:val="b"/>
                </m:rPr>
                <w:rPr>
                  <w:rFonts w:ascii="Cambria Math" w:hAnsi="Cambria Math" w:cstheme="minorHAnsi"/>
                  <w:lang w:val="sk-SK"/>
                </w:rPr>
                <m:t>CPI</m:t>
              </m:r>
            </m:sub>
          </m:sSub>
          <m:r>
            <m:rPr>
              <m:sty m:val="b"/>
            </m:rPr>
            <w:rPr>
              <w:rFonts w:ascii="Cambria Math" w:hAnsi="Cambria Math" w:cstheme="minorHAnsi"/>
              <w:lang w:val="sk-SK"/>
            </w:rPr>
            <m:t>=</m:t>
          </m:r>
          <m:f>
            <m:fPr>
              <m:ctrlPr>
                <w:rPr>
                  <w:rFonts w:ascii="Cambria Math" w:hAnsi="Cambria Math" w:cstheme="minorHAnsi"/>
                  <w:b/>
                  <w:lang w:val="sk-SK"/>
                </w:rPr>
              </m:ctrlPr>
            </m:fPr>
            <m:num>
              <m:sSub>
                <m:sSubPr>
                  <m:ctrlPr>
                    <w:rPr>
                      <w:rFonts w:ascii="Cambria Math" w:hAnsi="Cambria Math" w:cstheme="minorHAnsi"/>
                      <w:b/>
                      <w:lang w:val="sk-SK"/>
                    </w:rPr>
                  </m:ctrlPr>
                </m:sSubPr>
                <m:e>
                  <m:r>
                    <m:rPr>
                      <m:sty m:val="b"/>
                    </m:rPr>
                    <w:rPr>
                      <w:rFonts w:ascii="Cambria Math" w:hAnsi="Cambria Math" w:cstheme="minorHAnsi"/>
                      <w:lang w:val="sk-SK"/>
                    </w:rPr>
                    <m:t>CPI</m:t>
                  </m:r>
                </m:e>
                <m:sub>
                  <m:r>
                    <m:rPr>
                      <m:sty m:val="b"/>
                    </m:rPr>
                    <w:rPr>
                      <w:rFonts w:ascii="Cambria Math" w:hAnsi="Cambria Math" w:cstheme="minorHAnsi"/>
                      <w:lang w:val="sk-SK"/>
                    </w:rPr>
                    <m:t>n-2</m:t>
                  </m:r>
                </m:sub>
              </m:sSub>
            </m:num>
            <m:den>
              <m:sSub>
                <m:sSubPr>
                  <m:ctrlPr>
                    <w:rPr>
                      <w:rFonts w:ascii="Cambria Math" w:hAnsi="Cambria Math" w:cstheme="minorHAnsi"/>
                      <w:b/>
                      <w:lang w:val="sk-SK"/>
                    </w:rPr>
                  </m:ctrlPr>
                </m:sSubPr>
                <m:e>
                  <m:r>
                    <m:rPr>
                      <m:sty m:val="b"/>
                    </m:rPr>
                    <w:rPr>
                      <w:rFonts w:ascii="Cambria Math" w:hAnsi="Cambria Math" w:cstheme="minorHAnsi"/>
                      <w:lang w:val="sk-SK"/>
                    </w:rPr>
                    <m:t>CPI</m:t>
                  </m:r>
                </m:e>
                <m:sub>
                  <m:r>
                    <m:rPr>
                      <m:sty m:val="bi"/>
                    </m:rPr>
                    <w:rPr>
                      <w:rFonts w:ascii="Cambria Math" w:hAnsi="Cambria Math" w:cstheme="minorHAnsi"/>
                      <w:lang w:val="sk-SK"/>
                    </w:rPr>
                    <m:t>2019</m:t>
                  </m:r>
                </m:sub>
              </m:sSub>
            </m:den>
          </m:f>
        </m:oMath>
      </m:oMathPara>
    </w:p>
    <w:p w14:paraId="18061CF5" w14:textId="07CD03E9" w:rsidR="008A7447" w:rsidRPr="009C755B" w:rsidRDefault="008A7447" w:rsidP="008A7447">
      <w:pPr>
        <w:ind w:left="1985" w:hanging="993"/>
        <w:jc w:val="both"/>
        <w:rPr>
          <w:rFonts w:asciiTheme="minorHAnsi" w:hAnsiTheme="minorHAnsi" w:cstheme="minorHAnsi"/>
          <w:b/>
          <w:lang w:val="sk-SK"/>
        </w:rPr>
      </w:pPr>
      <w:r w:rsidRPr="009C755B">
        <w:rPr>
          <w:rFonts w:asciiTheme="minorHAnsi" w:eastAsia="Times New Roman" w:hAnsiTheme="minorHAnsi" w:cstheme="minorHAnsi"/>
          <w:b/>
          <w:lang w:val="sk-SK"/>
        </w:rPr>
        <w:t>CPI</w:t>
      </w:r>
      <w:r w:rsidRPr="009C755B">
        <w:rPr>
          <w:rFonts w:asciiTheme="minorHAnsi" w:eastAsia="Times New Roman" w:hAnsiTheme="minorHAnsi" w:cstheme="minorHAnsi"/>
          <w:b/>
          <w:vertAlign w:val="subscript"/>
          <w:lang w:val="sk-SK"/>
        </w:rPr>
        <w:t>20</w:t>
      </w:r>
      <w:r w:rsidR="00621DF6" w:rsidRPr="009C755B">
        <w:rPr>
          <w:rFonts w:asciiTheme="minorHAnsi" w:eastAsia="Times New Roman" w:hAnsiTheme="minorHAnsi" w:cstheme="minorHAnsi"/>
          <w:b/>
          <w:vertAlign w:val="subscript"/>
          <w:lang w:val="sk-SK"/>
        </w:rPr>
        <w:t>19</w:t>
      </w:r>
      <w:r w:rsidRPr="009C755B">
        <w:rPr>
          <w:rFonts w:asciiTheme="minorHAnsi" w:hAnsiTheme="minorHAnsi" w:cstheme="minorHAnsi"/>
          <w:lang w:val="sk-SK"/>
        </w:rPr>
        <w:t xml:space="preserve"> </w:t>
      </w:r>
      <w:r w:rsidRPr="009C755B">
        <w:rPr>
          <w:rFonts w:asciiTheme="minorHAnsi" w:hAnsiTheme="minorHAnsi" w:cstheme="minorHAnsi"/>
          <w:lang w:val="sk-SK"/>
        </w:rPr>
        <w:tab/>
        <w:t xml:space="preserve">predstavuje hodnotu </w:t>
      </w:r>
      <w:r w:rsidRPr="009C755B">
        <w:rPr>
          <w:rFonts w:asciiTheme="minorHAnsi" w:eastAsia="Times New Roman" w:hAnsiTheme="minorHAnsi" w:cstheme="minorHAnsi"/>
          <w:lang w:val="sk-SK"/>
        </w:rPr>
        <w:t xml:space="preserve">indexu spotrebiteľských cien oproti bázickému obdobiu </w:t>
      </w:r>
      <w:r w:rsidR="00621DF6" w:rsidRPr="009C755B">
        <w:rPr>
          <w:rFonts w:asciiTheme="minorHAnsi" w:eastAsia="Times New Roman" w:hAnsiTheme="minorHAnsi" w:cstheme="minorHAnsi"/>
          <w:lang w:val="sk-SK"/>
        </w:rPr>
        <w:t xml:space="preserve">vyhlásenú </w:t>
      </w:r>
      <w:r w:rsidRPr="009C755B">
        <w:rPr>
          <w:rFonts w:asciiTheme="minorHAnsi" w:eastAsia="Times New Roman" w:hAnsiTheme="minorHAnsi" w:cstheme="minorHAnsi"/>
          <w:lang w:val="sk-SK"/>
        </w:rPr>
        <w:t xml:space="preserve">Štatistickým úradom Slovenskej republiky </w:t>
      </w:r>
      <w:r w:rsidR="00621DF6" w:rsidRPr="009C755B">
        <w:rPr>
          <w:rFonts w:asciiTheme="minorHAnsi" w:hAnsiTheme="minorHAnsi" w:cstheme="minorHAnsi"/>
          <w:lang w:val="sk-SK"/>
        </w:rPr>
        <w:t xml:space="preserve">pre kalendárny </w:t>
      </w:r>
      <w:r w:rsidRPr="009C755B">
        <w:rPr>
          <w:rFonts w:asciiTheme="minorHAnsi" w:hAnsiTheme="minorHAnsi" w:cstheme="minorHAnsi"/>
          <w:lang w:val="sk-SK"/>
        </w:rPr>
        <w:t>rok 20</w:t>
      </w:r>
      <w:r w:rsidR="00621DF6" w:rsidRPr="009C755B">
        <w:rPr>
          <w:rFonts w:asciiTheme="minorHAnsi" w:hAnsiTheme="minorHAnsi" w:cstheme="minorHAnsi"/>
          <w:lang w:val="sk-SK"/>
        </w:rPr>
        <w:t>19.</w:t>
      </w:r>
    </w:p>
    <w:p w14:paraId="3D91A6D1" w14:textId="62272DD7" w:rsidR="008A7447" w:rsidRPr="009C755B" w:rsidRDefault="008A7447" w:rsidP="003B4AC4">
      <w:pPr>
        <w:ind w:left="1985" w:hanging="993"/>
        <w:jc w:val="both"/>
        <w:rPr>
          <w:rFonts w:asciiTheme="minorHAnsi" w:hAnsiTheme="minorHAnsi" w:cstheme="minorHAnsi"/>
          <w:lang w:val="sk-SK"/>
        </w:rPr>
      </w:pPr>
      <w:r w:rsidRPr="009C755B">
        <w:rPr>
          <w:rFonts w:asciiTheme="minorHAnsi" w:eastAsia="Times New Roman" w:hAnsiTheme="minorHAnsi" w:cstheme="minorHAnsi"/>
          <w:b/>
          <w:lang w:val="sk-SK"/>
        </w:rPr>
        <w:t>CPI</w:t>
      </w:r>
      <w:r w:rsidRPr="009C755B">
        <w:rPr>
          <w:rFonts w:asciiTheme="minorHAnsi" w:eastAsia="Times New Roman" w:hAnsiTheme="minorHAnsi" w:cstheme="minorHAnsi"/>
          <w:b/>
          <w:vertAlign w:val="subscript"/>
          <w:lang w:val="sk-SK"/>
        </w:rPr>
        <w:t>n-</w:t>
      </w:r>
      <w:r w:rsidR="00621DF6" w:rsidRPr="009C755B">
        <w:rPr>
          <w:rFonts w:asciiTheme="minorHAnsi" w:eastAsia="Times New Roman" w:hAnsiTheme="minorHAnsi" w:cstheme="minorHAnsi"/>
          <w:b/>
          <w:vertAlign w:val="subscript"/>
          <w:lang w:val="sk-SK"/>
        </w:rPr>
        <w:t>2</w:t>
      </w:r>
      <w:r w:rsidRPr="009C755B">
        <w:rPr>
          <w:rFonts w:asciiTheme="minorHAnsi" w:eastAsia="Times New Roman" w:hAnsiTheme="minorHAnsi" w:cstheme="minorHAnsi"/>
          <w:b/>
          <w:lang w:val="sk-SK"/>
        </w:rPr>
        <w:t xml:space="preserve"> </w:t>
      </w:r>
      <w:r w:rsidRPr="009C755B">
        <w:rPr>
          <w:rFonts w:asciiTheme="minorHAnsi" w:eastAsia="Times New Roman" w:hAnsiTheme="minorHAnsi" w:cstheme="minorHAnsi"/>
          <w:b/>
          <w:lang w:val="sk-SK"/>
        </w:rPr>
        <w:tab/>
      </w:r>
      <w:r w:rsidRPr="009C755B">
        <w:rPr>
          <w:rFonts w:asciiTheme="minorHAnsi" w:eastAsia="Times New Roman" w:hAnsiTheme="minorHAnsi" w:cstheme="minorHAnsi"/>
          <w:lang w:val="sk-SK"/>
        </w:rPr>
        <w:t>predstavuje hodnotu</w:t>
      </w:r>
      <w:r w:rsidRPr="009C755B">
        <w:rPr>
          <w:rFonts w:asciiTheme="minorHAnsi" w:eastAsia="Times New Roman" w:hAnsiTheme="minorHAnsi" w:cstheme="minorHAnsi"/>
          <w:b/>
          <w:lang w:val="sk-SK"/>
        </w:rPr>
        <w:t xml:space="preserve"> </w:t>
      </w:r>
      <w:r w:rsidRPr="009C755B">
        <w:rPr>
          <w:rFonts w:asciiTheme="minorHAnsi" w:eastAsia="Times New Roman" w:hAnsiTheme="minorHAnsi" w:cstheme="minorHAnsi"/>
          <w:lang w:val="sk-SK"/>
        </w:rPr>
        <w:t>indexu spotrebiteľských cien oproti bázickému obdobiu vyhlásen</w:t>
      </w:r>
      <w:r w:rsidR="00621DF6" w:rsidRPr="009C755B">
        <w:rPr>
          <w:rFonts w:asciiTheme="minorHAnsi" w:eastAsia="Times New Roman" w:hAnsiTheme="minorHAnsi" w:cstheme="minorHAnsi"/>
          <w:lang w:val="sk-SK"/>
        </w:rPr>
        <w:t>ú</w:t>
      </w:r>
      <w:r w:rsidRPr="009C755B">
        <w:rPr>
          <w:rFonts w:asciiTheme="minorHAnsi" w:eastAsia="Times New Roman" w:hAnsiTheme="minorHAnsi" w:cstheme="minorHAnsi"/>
          <w:lang w:val="sk-SK"/>
        </w:rPr>
        <w:t xml:space="preserve"> </w:t>
      </w:r>
      <w:r w:rsidR="00621DF6" w:rsidRPr="009C755B">
        <w:rPr>
          <w:rFonts w:asciiTheme="minorHAnsi" w:hAnsiTheme="minorHAnsi" w:cstheme="minorHAnsi"/>
          <w:lang w:val="sk-SK"/>
        </w:rPr>
        <w:t>Štatistickým úradom Slovenskej republiky pre kalendárny rok, ktorý o dva roky predchádza ten kalendárny rok „n“, v ktorom má byť zmena účinná, a to bez ohľadu na to, kedy ku kalkulácii dochádza (t.j. napr. ak sa kalkuluje indexácia, ktorá má byť účinná pre rok 2023, použije sa rozdiel štatistických údajov pre rok 2021 ako PM</w:t>
      </w:r>
      <w:r w:rsidR="00621DF6" w:rsidRPr="009C755B">
        <w:rPr>
          <w:rFonts w:asciiTheme="minorHAnsi" w:hAnsiTheme="minorHAnsi" w:cstheme="minorHAnsi"/>
          <w:vertAlign w:val="subscript"/>
          <w:lang w:val="sk-SK"/>
        </w:rPr>
        <w:t xml:space="preserve">n-2  </w:t>
      </w:r>
      <w:r w:rsidR="00621DF6" w:rsidRPr="009C755B">
        <w:rPr>
          <w:rFonts w:asciiTheme="minorHAnsi" w:hAnsiTheme="minorHAnsi" w:cstheme="minorHAnsi"/>
          <w:lang w:val="sk-SK"/>
        </w:rPr>
        <w:t>a pre rok 2019 ako PM</w:t>
      </w:r>
      <w:r w:rsidR="00621DF6" w:rsidRPr="009C755B">
        <w:rPr>
          <w:rFonts w:asciiTheme="minorHAnsi" w:hAnsiTheme="minorHAnsi" w:cstheme="minorHAnsi"/>
          <w:vertAlign w:val="subscript"/>
          <w:lang w:val="sk-SK"/>
        </w:rPr>
        <w:t>2019</w:t>
      </w:r>
      <w:r w:rsidR="00621DF6" w:rsidRPr="009C755B">
        <w:rPr>
          <w:rFonts w:asciiTheme="minorHAnsi" w:hAnsiTheme="minorHAnsi" w:cstheme="minorHAnsi"/>
          <w:lang w:val="sk-SK"/>
        </w:rPr>
        <w:t xml:space="preserve">). </w:t>
      </w:r>
    </w:p>
    <w:p w14:paraId="6D58E0C9" w14:textId="19C1B1BB" w:rsidR="008D4896" w:rsidRPr="009C755B" w:rsidRDefault="008D4896" w:rsidP="008D4896">
      <w:pPr>
        <w:jc w:val="both"/>
        <w:rPr>
          <w:rFonts w:asciiTheme="minorHAnsi" w:hAnsiTheme="minorHAnsi" w:cstheme="minorHAnsi"/>
          <w:lang w:val="sk-SK"/>
        </w:rPr>
      </w:pPr>
      <w:r w:rsidRPr="009C755B">
        <w:rPr>
          <w:rFonts w:asciiTheme="minorHAnsi" w:hAnsiTheme="minorHAnsi" w:cstheme="minorHAnsi"/>
          <w:lang w:val="sk-SK"/>
        </w:rPr>
        <w:t>(t.j. napríklad, ak má byť zmena účinná pre rok 202</w:t>
      </w:r>
      <w:r w:rsidR="002F3386" w:rsidRPr="009C755B">
        <w:rPr>
          <w:rFonts w:asciiTheme="minorHAnsi" w:hAnsiTheme="minorHAnsi" w:cstheme="minorHAnsi"/>
          <w:lang w:val="sk-SK"/>
        </w:rPr>
        <w:t>4</w:t>
      </w:r>
      <w:r w:rsidRPr="009C755B">
        <w:rPr>
          <w:rFonts w:asciiTheme="minorHAnsi" w:hAnsiTheme="minorHAnsi" w:cstheme="minorHAnsi"/>
          <w:lang w:val="sk-SK"/>
        </w:rPr>
        <w:t xml:space="preserve"> (ako rok „n“) a hodnota indexu v roku 2019 predstavovala sumu 100, pričom pre rok „CPI</w:t>
      </w:r>
      <w:r w:rsidRPr="009C755B">
        <w:rPr>
          <w:rFonts w:asciiTheme="minorHAnsi" w:hAnsiTheme="minorHAnsi" w:cstheme="minorHAnsi"/>
          <w:vertAlign w:val="subscript"/>
          <w:lang w:val="sk-SK"/>
        </w:rPr>
        <w:t>n-2</w:t>
      </w:r>
      <w:r w:rsidRPr="009C755B">
        <w:rPr>
          <w:rFonts w:asciiTheme="minorHAnsi" w:hAnsiTheme="minorHAnsi" w:cstheme="minorHAnsi"/>
          <w:lang w:val="sk-SK"/>
        </w:rPr>
        <w:t>“, t.j. rok 202</w:t>
      </w:r>
      <w:r w:rsidR="002F3386" w:rsidRPr="009C755B">
        <w:rPr>
          <w:rFonts w:asciiTheme="minorHAnsi" w:hAnsiTheme="minorHAnsi" w:cstheme="minorHAnsi"/>
          <w:lang w:val="sk-SK"/>
        </w:rPr>
        <w:t>2</w:t>
      </w:r>
      <w:r w:rsidRPr="009C755B">
        <w:rPr>
          <w:rFonts w:asciiTheme="minorHAnsi" w:hAnsiTheme="minorHAnsi" w:cstheme="minorHAnsi"/>
          <w:lang w:val="sk-SK"/>
        </w:rPr>
        <w:t>, predstavovala hodnota indexu sumu 102, dôjde pre rok 202</w:t>
      </w:r>
      <w:r w:rsidR="002F3386" w:rsidRPr="009C755B">
        <w:rPr>
          <w:rFonts w:asciiTheme="minorHAnsi" w:hAnsiTheme="minorHAnsi" w:cstheme="minorHAnsi"/>
          <w:lang w:val="sk-SK"/>
        </w:rPr>
        <w:t>4</w:t>
      </w:r>
      <w:r w:rsidRPr="009C755B">
        <w:rPr>
          <w:rFonts w:asciiTheme="minorHAnsi" w:hAnsiTheme="minorHAnsi" w:cstheme="minorHAnsi"/>
          <w:lang w:val="sk-SK"/>
        </w:rPr>
        <w:t xml:space="preserve"> k zvýšeniu nákladov na Správnu réžiu, čistého príjmu a ostatných predvídateľných prevádzkových nákladov o 2%)</w:t>
      </w:r>
    </w:p>
    <w:p w14:paraId="399CBA9C" w14:textId="5E0AC211" w:rsidR="00204CF3" w:rsidRPr="009C755B" w:rsidRDefault="00204CF3" w:rsidP="008A7447">
      <w:pPr>
        <w:pStyle w:val="Nadpis4"/>
        <w:numPr>
          <w:ilvl w:val="0"/>
          <w:numId w:val="15"/>
        </w:numPr>
        <w:jc w:val="both"/>
        <w:rPr>
          <w:rFonts w:asciiTheme="minorHAnsi" w:hAnsiTheme="minorHAnsi" w:cstheme="minorHAnsi"/>
          <w:sz w:val="22"/>
          <w:szCs w:val="22"/>
          <w:lang w:val="sk-SK"/>
        </w:rPr>
      </w:pPr>
      <w:r w:rsidRPr="009C755B">
        <w:rPr>
          <w:rFonts w:asciiTheme="minorHAnsi" w:hAnsiTheme="minorHAnsi" w:cstheme="minorHAnsi"/>
          <w:sz w:val="22"/>
          <w:szCs w:val="22"/>
          <w:lang w:val="sk-SK"/>
        </w:rPr>
        <w:t xml:space="preserve">Nová </w:t>
      </w:r>
      <w:r w:rsidR="00A02772" w:rsidRPr="009C755B">
        <w:rPr>
          <w:rFonts w:asciiTheme="minorHAnsi" w:hAnsiTheme="minorHAnsi" w:cstheme="minorHAnsi"/>
          <w:sz w:val="22"/>
          <w:szCs w:val="22"/>
          <w:lang w:val="sk-SK"/>
        </w:rPr>
        <w:t>C</w:t>
      </w:r>
      <w:r w:rsidRPr="009C755B">
        <w:rPr>
          <w:rFonts w:asciiTheme="minorHAnsi" w:hAnsiTheme="minorHAnsi" w:cstheme="minorHAnsi"/>
          <w:sz w:val="22"/>
          <w:szCs w:val="22"/>
          <w:lang w:val="sk-SK"/>
        </w:rPr>
        <w:t>ena dopravn</w:t>
      </w:r>
      <w:r w:rsidR="00B73F14" w:rsidRPr="009C755B">
        <w:rPr>
          <w:rFonts w:asciiTheme="minorHAnsi" w:hAnsiTheme="minorHAnsi" w:cstheme="minorHAnsi"/>
          <w:sz w:val="22"/>
          <w:szCs w:val="22"/>
          <w:lang w:val="sk-SK"/>
        </w:rPr>
        <w:t>é</w:t>
      </w:r>
      <w:r w:rsidRPr="009C755B">
        <w:rPr>
          <w:rFonts w:asciiTheme="minorHAnsi" w:hAnsiTheme="minorHAnsi" w:cstheme="minorHAnsi"/>
          <w:sz w:val="22"/>
          <w:szCs w:val="22"/>
          <w:lang w:val="sk-SK"/>
        </w:rPr>
        <w:t xml:space="preserve">ho výkonu </w:t>
      </w:r>
      <w:r w:rsidR="00A02772" w:rsidRPr="009C755B">
        <w:rPr>
          <w:rFonts w:asciiTheme="minorHAnsi" w:hAnsiTheme="minorHAnsi" w:cstheme="minorHAnsi"/>
          <w:sz w:val="22"/>
          <w:szCs w:val="22"/>
          <w:lang w:val="sk-SK"/>
        </w:rPr>
        <w:t>v kalendá</w:t>
      </w:r>
      <w:r w:rsidR="00B73F14" w:rsidRPr="009C755B">
        <w:rPr>
          <w:rFonts w:asciiTheme="minorHAnsi" w:hAnsiTheme="minorHAnsi" w:cstheme="minorHAnsi"/>
          <w:sz w:val="22"/>
          <w:szCs w:val="22"/>
          <w:lang w:val="sk-SK"/>
        </w:rPr>
        <w:t>r</w:t>
      </w:r>
      <w:r w:rsidR="00A02772" w:rsidRPr="009C755B">
        <w:rPr>
          <w:rFonts w:asciiTheme="minorHAnsi" w:hAnsiTheme="minorHAnsi" w:cstheme="minorHAnsi"/>
          <w:sz w:val="22"/>
          <w:szCs w:val="22"/>
          <w:lang w:val="sk-SK"/>
        </w:rPr>
        <w:t>n</w:t>
      </w:r>
      <w:r w:rsidR="00B73F14" w:rsidRPr="009C755B">
        <w:rPr>
          <w:rFonts w:asciiTheme="minorHAnsi" w:hAnsiTheme="minorHAnsi" w:cstheme="minorHAnsi"/>
          <w:sz w:val="22"/>
          <w:szCs w:val="22"/>
          <w:lang w:val="sk-SK"/>
        </w:rPr>
        <w:t>o</w:t>
      </w:r>
      <w:r w:rsidR="00A02772" w:rsidRPr="009C755B">
        <w:rPr>
          <w:rFonts w:asciiTheme="minorHAnsi" w:hAnsiTheme="minorHAnsi" w:cstheme="minorHAnsi"/>
          <w:sz w:val="22"/>
          <w:szCs w:val="22"/>
          <w:lang w:val="sk-SK"/>
        </w:rPr>
        <w:t>m ro</w:t>
      </w:r>
      <w:r w:rsidR="00B73F14" w:rsidRPr="009C755B">
        <w:rPr>
          <w:rFonts w:asciiTheme="minorHAnsi" w:hAnsiTheme="minorHAnsi" w:cstheme="minorHAnsi"/>
          <w:sz w:val="22"/>
          <w:szCs w:val="22"/>
          <w:lang w:val="sk-SK"/>
        </w:rPr>
        <w:t>ku</w:t>
      </w:r>
      <w:r w:rsidR="00A02772" w:rsidRPr="009C755B">
        <w:rPr>
          <w:rFonts w:asciiTheme="minorHAnsi" w:hAnsiTheme="minorHAnsi" w:cstheme="minorHAnsi"/>
          <w:sz w:val="22"/>
          <w:szCs w:val="22"/>
          <w:lang w:val="sk-SK"/>
        </w:rPr>
        <w:t xml:space="preserve"> </w:t>
      </w:r>
      <w:r w:rsidRPr="009C755B">
        <w:rPr>
          <w:rFonts w:asciiTheme="minorHAnsi" w:hAnsiTheme="minorHAnsi" w:cstheme="minorHAnsi"/>
          <w:sz w:val="22"/>
          <w:szCs w:val="22"/>
          <w:lang w:val="sk-SK"/>
        </w:rPr>
        <w:t>po</w:t>
      </w:r>
      <w:r w:rsidR="00A02772" w:rsidRPr="009C755B">
        <w:rPr>
          <w:rFonts w:asciiTheme="minorHAnsi" w:hAnsiTheme="minorHAnsi" w:cstheme="minorHAnsi"/>
          <w:sz w:val="22"/>
          <w:szCs w:val="22"/>
          <w:lang w:val="sk-SK"/>
        </w:rPr>
        <w:t xml:space="preserve"> započ</w:t>
      </w:r>
      <w:r w:rsidR="00B73F14" w:rsidRPr="009C755B">
        <w:rPr>
          <w:rFonts w:asciiTheme="minorHAnsi" w:hAnsiTheme="minorHAnsi" w:cstheme="minorHAnsi"/>
          <w:sz w:val="22"/>
          <w:szCs w:val="22"/>
          <w:lang w:val="sk-SK"/>
        </w:rPr>
        <w:t>í</w:t>
      </w:r>
      <w:r w:rsidR="00A02772" w:rsidRPr="009C755B">
        <w:rPr>
          <w:rFonts w:asciiTheme="minorHAnsi" w:hAnsiTheme="minorHAnsi" w:cstheme="minorHAnsi"/>
          <w:sz w:val="22"/>
          <w:szCs w:val="22"/>
          <w:lang w:val="sk-SK"/>
        </w:rPr>
        <w:t>t</w:t>
      </w:r>
      <w:r w:rsidR="00B73F14" w:rsidRPr="009C755B">
        <w:rPr>
          <w:rFonts w:asciiTheme="minorHAnsi" w:hAnsiTheme="minorHAnsi" w:cstheme="minorHAnsi"/>
          <w:sz w:val="22"/>
          <w:szCs w:val="22"/>
          <w:lang w:val="sk-SK"/>
        </w:rPr>
        <w:t>a</w:t>
      </w:r>
      <w:r w:rsidR="00A02772" w:rsidRPr="009C755B">
        <w:rPr>
          <w:rFonts w:asciiTheme="minorHAnsi" w:hAnsiTheme="minorHAnsi" w:cstheme="minorHAnsi"/>
          <w:sz w:val="22"/>
          <w:szCs w:val="22"/>
          <w:lang w:val="sk-SK"/>
        </w:rPr>
        <w:t>ní zm</w:t>
      </w:r>
      <w:r w:rsidR="00B73F14" w:rsidRPr="009C755B">
        <w:rPr>
          <w:rFonts w:asciiTheme="minorHAnsi" w:hAnsiTheme="minorHAnsi" w:cstheme="minorHAnsi"/>
          <w:sz w:val="22"/>
          <w:szCs w:val="22"/>
          <w:lang w:val="sk-SK"/>
        </w:rPr>
        <w:t>ie</w:t>
      </w:r>
      <w:r w:rsidR="00A02772" w:rsidRPr="009C755B">
        <w:rPr>
          <w:rFonts w:asciiTheme="minorHAnsi" w:hAnsiTheme="minorHAnsi" w:cstheme="minorHAnsi"/>
          <w:sz w:val="22"/>
          <w:szCs w:val="22"/>
          <w:lang w:val="sk-SK"/>
        </w:rPr>
        <w:t>n v cenách vstup</w:t>
      </w:r>
      <w:r w:rsidR="008A7447" w:rsidRPr="009C755B">
        <w:rPr>
          <w:rFonts w:asciiTheme="minorHAnsi" w:hAnsiTheme="minorHAnsi" w:cstheme="minorHAnsi"/>
          <w:sz w:val="22"/>
          <w:szCs w:val="22"/>
          <w:lang w:val="sk-SK"/>
        </w:rPr>
        <w:t>ov</w:t>
      </w:r>
    </w:p>
    <w:p w14:paraId="4CAFCE29" w14:textId="4E4484D8" w:rsidR="00204CF3" w:rsidRPr="009C755B" w:rsidRDefault="007D0CFF" w:rsidP="00A02772">
      <w:pPr>
        <w:jc w:val="center"/>
        <w:rPr>
          <w:rFonts w:asciiTheme="minorHAnsi" w:eastAsia="Times New Roman" w:hAnsiTheme="minorHAnsi" w:cstheme="minorHAnsi"/>
          <w:b/>
          <w:bCs/>
          <w:lang w:val="sk-SK"/>
        </w:rPr>
      </w:pPr>
      <w:r w:rsidRPr="009C755B">
        <w:rPr>
          <w:rFonts w:asciiTheme="minorHAnsi" w:eastAsia="Times New Roman" w:hAnsiTheme="minorHAnsi" w:cstheme="minorHAnsi"/>
          <w:b/>
          <w:bCs/>
          <w:lang w:val="sk-SK"/>
        </w:rPr>
        <w:t>C</w:t>
      </w:r>
      <w:r w:rsidR="00A02772" w:rsidRPr="009C755B">
        <w:rPr>
          <w:rFonts w:asciiTheme="minorHAnsi" w:eastAsia="Times New Roman" w:hAnsiTheme="minorHAnsi" w:cstheme="minorHAnsi"/>
          <w:b/>
          <w:bCs/>
          <w:lang w:val="sk-SK"/>
        </w:rPr>
        <w:t>ena dopravn</w:t>
      </w:r>
      <w:r w:rsidR="008A7447" w:rsidRPr="009C755B">
        <w:rPr>
          <w:rFonts w:asciiTheme="minorHAnsi" w:eastAsia="Times New Roman" w:hAnsiTheme="minorHAnsi" w:cstheme="minorHAnsi"/>
          <w:b/>
          <w:bCs/>
          <w:lang w:val="sk-SK"/>
        </w:rPr>
        <w:t>é</w:t>
      </w:r>
      <w:r w:rsidR="00A02772" w:rsidRPr="009C755B">
        <w:rPr>
          <w:rFonts w:asciiTheme="minorHAnsi" w:eastAsia="Times New Roman" w:hAnsiTheme="minorHAnsi" w:cstheme="minorHAnsi"/>
          <w:b/>
          <w:bCs/>
          <w:lang w:val="sk-SK"/>
        </w:rPr>
        <w:t>ho výkonu na 1 km</w:t>
      </w:r>
      <w:r w:rsidRPr="009C755B">
        <w:rPr>
          <w:rFonts w:asciiTheme="minorHAnsi" w:eastAsia="Times New Roman" w:hAnsiTheme="minorHAnsi" w:cstheme="minorHAnsi"/>
          <w:b/>
          <w:bCs/>
          <w:vertAlign w:val="subscript"/>
          <w:lang w:val="sk-SK"/>
        </w:rPr>
        <w:t>n</w:t>
      </w:r>
      <w:r w:rsidRPr="009C755B">
        <w:rPr>
          <w:rFonts w:asciiTheme="minorHAnsi" w:eastAsia="Times New Roman" w:hAnsiTheme="minorHAnsi" w:cstheme="minorHAnsi"/>
          <w:b/>
          <w:bCs/>
          <w:lang w:val="sk-SK"/>
        </w:rPr>
        <w:t xml:space="preserve"> = M</w:t>
      </w:r>
      <w:r w:rsidRPr="009C755B">
        <w:rPr>
          <w:rFonts w:asciiTheme="minorHAnsi" w:eastAsia="Times New Roman" w:hAnsiTheme="minorHAnsi" w:cstheme="minorHAnsi"/>
          <w:b/>
          <w:bCs/>
          <w:vertAlign w:val="subscript"/>
          <w:lang w:val="sk-SK"/>
        </w:rPr>
        <w:t>n</w:t>
      </w:r>
      <w:r w:rsidRPr="009C755B">
        <w:rPr>
          <w:rFonts w:asciiTheme="minorHAnsi" w:eastAsia="Times New Roman" w:hAnsiTheme="minorHAnsi" w:cstheme="minorHAnsi"/>
          <w:b/>
          <w:bCs/>
          <w:lang w:val="sk-SK"/>
        </w:rPr>
        <w:t xml:space="preserve"> + </w:t>
      </w:r>
      <w:r w:rsidR="008A7447" w:rsidRPr="009C755B">
        <w:rPr>
          <w:rFonts w:asciiTheme="minorHAnsi" w:eastAsia="Times New Roman" w:hAnsiTheme="minorHAnsi" w:cstheme="minorHAnsi"/>
          <w:b/>
          <w:bCs/>
          <w:lang w:val="sk-SK"/>
        </w:rPr>
        <w:t>N</w:t>
      </w:r>
      <w:r w:rsidR="00E6424E" w:rsidRPr="009C755B">
        <w:rPr>
          <w:rFonts w:asciiTheme="minorHAnsi" w:eastAsia="Times New Roman" w:hAnsiTheme="minorHAnsi" w:cstheme="minorHAnsi"/>
          <w:b/>
          <w:bCs/>
          <w:vertAlign w:val="subscript"/>
          <w:lang w:val="sk-SK"/>
        </w:rPr>
        <w:t>PHM</w:t>
      </w:r>
      <w:r w:rsidRPr="009C755B">
        <w:rPr>
          <w:rFonts w:asciiTheme="minorHAnsi" w:eastAsia="Times New Roman" w:hAnsiTheme="minorHAnsi" w:cstheme="minorHAnsi"/>
          <w:b/>
          <w:bCs/>
          <w:vertAlign w:val="subscript"/>
          <w:lang w:val="sk-SK"/>
        </w:rPr>
        <w:t>n</w:t>
      </w:r>
      <w:r w:rsidRPr="009C755B">
        <w:rPr>
          <w:rFonts w:asciiTheme="minorHAnsi" w:eastAsia="Times New Roman" w:hAnsiTheme="minorHAnsi" w:cstheme="minorHAnsi"/>
          <w:b/>
          <w:bCs/>
          <w:lang w:val="sk-SK"/>
        </w:rPr>
        <w:t xml:space="preserve"> + O</w:t>
      </w:r>
      <w:r w:rsidR="008A7447" w:rsidRPr="009C755B">
        <w:rPr>
          <w:rFonts w:asciiTheme="minorHAnsi" w:eastAsia="Times New Roman" w:hAnsiTheme="minorHAnsi" w:cstheme="minorHAnsi"/>
          <w:b/>
          <w:bCs/>
          <w:lang w:val="sk-SK"/>
        </w:rPr>
        <w:t>V</w:t>
      </w:r>
      <w:r w:rsidRPr="009C755B">
        <w:rPr>
          <w:rFonts w:asciiTheme="minorHAnsi" w:eastAsia="Times New Roman" w:hAnsiTheme="minorHAnsi" w:cstheme="minorHAnsi"/>
          <w:b/>
          <w:bCs/>
          <w:vertAlign w:val="subscript"/>
          <w:lang w:val="sk-SK"/>
        </w:rPr>
        <w:t>n</w:t>
      </w:r>
      <w:r w:rsidRPr="009C755B">
        <w:rPr>
          <w:rFonts w:asciiTheme="minorHAnsi" w:eastAsia="Times New Roman" w:hAnsiTheme="minorHAnsi" w:cstheme="minorHAnsi"/>
          <w:b/>
          <w:bCs/>
          <w:lang w:val="sk-SK"/>
        </w:rPr>
        <w:t xml:space="preserve"> + </w:t>
      </w:r>
      <w:r w:rsidR="00A02772" w:rsidRPr="009C755B">
        <w:rPr>
          <w:rFonts w:asciiTheme="minorHAnsi" w:eastAsia="Times New Roman" w:hAnsiTheme="minorHAnsi" w:cstheme="minorHAnsi"/>
          <w:b/>
          <w:bCs/>
          <w:lang w:val="sk-SK"/>
        </w:rPr>
        <w:t>F</w:t>
      </w:r>
      <w:r w:rsidR="008A7447" w:rsidRPr="009C755B">
        <w:rPr>
          <w:rFonts w:asciiTheme="minorHAnsi" w:eastAsia="Times New Roman" w:hAnsiTheme="minorHAnsi" w:cstheme="minorHAnsi"/>
          <w:b/>
          <w:bCs/>
          <w:lang w:val="sk-SK"/>
        </w:rPr>
        <w:t>O</w:t>
      </w:r>
      <w:r w:rsidRPr="009C755B">
        <w:rPr>
          <w:rFonts w:asciiTheme="minorHAnsi" w:eastAsia="Times New Roman" w:hAnsiTheme="minorHAnsi" w:cstheme="minorHAnsi"/>
          <w:b/>
          <w:bCs/>
          <w:lang w:val="sk-SK"/>
        </w:rPr>
        <w:t xml:space="preserve"> + </w:t>
      </w:r>
      <w:r w:rsidR="008A7447" w:rsidRPr="009C755B">
        <w:rPr>
          <w:rFonts w:asciiTheme="minorHAnsi" w:eastAsia="Times New Roman" w:hAnsiTheme="minorHAnsi" w:cstheme="minorHAnsi"/>
          <w:b/>
          <w:bCs/>
          <w:lang w:val="sk-SK"/>
        </w:rPr>
        <w:t>O</w:t>
      </w:r>
      <w:r w:rsidR="00A02772" w:rsidRPr="009C755B">
        <w:rPr>
          <w:rFonts w:asciiTheme="minorHAnsi" w:eastAsia="Times New Roman" w:hAnsiTheme="minorHAnsi" w:cstheme="minorHAnsi"/>
          <w:b/>
          <w:bCs/>
          <w:lang w:val="sk-SK"/>
        </w:rPr>
        <w:t>F</w:t>
      </w:r>
      <w:r w:rsidRPr="009C755B">
        <w:rPr>
          <w:rFonts w:asciiTheme="minorHAnsi" w:eastAsia="Times New Roman" w:hAnsiTheme="minorHAnsi" w:cstheme="minorHAnsi"/>
          <w:b/>
          <w:bCs/>
          <w:vertAlign w:val="subscript"/>
          <w:lang w:val="sk-SK"/>
        </w:rPr>
        <w:t>n</w:t>
      </w:r>
      <w:r w:rsidR="00855F89" w:rsidRPr="009C755B">
        <w:rPr>
          <w:rFonts w:asciiTheme="minorHAnsi" w:eastAsia="Times New Roman" w:hAnsiTheme="minorHAnsi" w:cstheme="minorHAnsi"/>
          <w:b/>
          <w:bCs/>
          <w:vertAlign w:val="subscript"/>
          <w:lang w:val="sk-SK"/>
        </w:rPr>
        <w:t xml:space="preserve"> </w:t>
      </w:r>
    </w:p>
    <w:p w14:paraId="29EA769F" w14:textId="3C7288F2" w:rsidR="00DE0DAD" w:rsidRPr="009C755B" w:rsidRDefault="00A02772" w:rsidP="00A02772">
      <w:pPr>
        <w:spacing w:after="0"/>
        <w:ind w:left="3540" w:hanging="3540"/>
        <w:jc w:val="both"/>
        <w:rPr>
          <w:rFonts w:asciiTheme="minorHAnsi" w:eastAsia="Times New Roman" w:hAnsiTheme="minorHAnsi" w:cstheme="minorHAnsi"/>
          <w:lang w:val="sk-SK"/>
        </w:rPr>
      </w:pPr>
      <w:r w:rsidRPr="009C755B">
        <w:rPr>
          <w:rFonts w:asciiTheme="minorHAnsi" w:eastAsia="Times New Roman" w:hAnsiTheme="minorHAnsi" w:cstheme="minorHAnsi"/>
          <w:b/>
          <w:lang w:val="sk-SK"/>
        </w:rPr>
        <w:t>Cena dopravn</w:t>
      </w:r>
      <w:r w:rsidR="008A7447" w:rsidRPr="009C755B">
        <w:rPr>
          <w:rFonts w:asciiTheme="minorHAnsi" w:eastAsia="Times New Roman" w:hAnsiTheme="minorHAnsi" w:cstheme="minorHAnsi"/>
          <w:b/>
          <w:lang w:val="sk-SK"/>
        </w:rPr>
        <w:t>é</w:t>
      </w:r>
      <w:r w:rsidRPr="009C755B">
        <w:rPr>
          <w:rFonts w:asciiTheme="minorHAnsi" w:eastAsia="Times New Roman" w:hAnsiTheme="minorHAnsi" w:cstheme="minorHAnsi"/>
          <w:b/>
          <w:lang w:val="sk-SK"/>
        </w:rPr>
        <w:t>ho výkonu na 1km</w:t>
      </w:r>
      <w:r w:rsidR="0086472D" w:rsidRPr="009C755B">
        <w:rPr>
          <w:rFonts w:asciiTheme="minorHAnsi" w:eastAsia="Times New Roman" w:hAnsiTheme="minorHAnsi" w:cstheme="minorHAnsi"/>
          <w:b/>
          <w:vertAlign w:val="subscript"/>
          <w:lang w:val="sk-SK"/>
        </w:rPr>
        <w:t>n</w:t>
      </w:r>
      <w:r w:rsidR="00204CF3" w:rsidRPr="009C755B">
        <w:rPr>
          <w:rFonts w:asciiTheme="minorHAnsi" w:eastAsia="Times New Roman" w:hAnsiTheme="minorHAnsi" w:cstheme="minorHAnsi"/>
          <w:b/>
          <w:vertAlign w:val="subscript"/>
          <w:lang w:val="sk-SK"/>
        </w:rPr>
        <w:t xml:space="preserve"> </w:t>
      </w:r>
      <w:r w:rsidR="00204CF3" w:rsidRPr="009C755B">
        <w:rPr>
          <w:rFonts w:asciiTheme="minorHAnsi" w:eastAsia="Times New Roman" w:hAnsiTheme="minorHAnsi" w:cstheme="minorHAnsi"/>
          <w:vertAlign w:val="subscript"/>
          <w:lang w:val="sk-SK"/>
        </w:rPr>
        <w:tab/>
      </w:r>
      <w:r w:rsidR="007D0CFF" w:rsidRPr="009C755B">
        <w:rPr>
          <w:rFonts w:asciiTheme="minorHAnsi" w:eastAsia="Times New Roman" w:hAnsiTheme="minorHAnsi" w:cstheme="minorHAnsi"/>
          <w:lang w:val="sk-SK"/>
        </w:rPr>
        <w:t>p</w:t>
      </w:r>
      <w:r w:rsidR="008A7447" w:rsidRPr="009C755B">
        <w:rPr>
          <w:rFonts w:asciiTheme="minorHAnsi" w:eastAsia="Times New Roman" w:hAnsiTheme="minorHAnsi" w:cstheme="minorHAnsi"/>
          <w:lang w:val="sk-SK"/>
        </w:rPr>
        <w:t>r</w:t>
      </w:r>
      <w:r w:rsidR="007D0CFF" w:rsidRPr="009C755B">
        <w:rPr>
          <w:rFonts w:asciiTheme="minorHAnsi" w:eastAsia="Times New Roman" w:hAnsiTheme="minorHAnsi" w:cstheme="minorHAnsi"/>
          <w:lang w:val="sk-SK"/>
        </w:rPr>
        <w:t>edstavuje Cenu</w:t>
      </w:r>
      <w:r w:rsidR="00204CF3" w:rsidRPr="009C755B">
        <w:rPr>
          <w:rFonts w:asciiTheme="minorHAnsi" w:eastAsia="Times New Roman" w:hAnsiTheme="minorHAnsi" w:cstheme="minorHAnsi"/>
          <w:lang w:val="sk-SK"/>
        </w:rPr>
        <w:t xml:space="preserve"> dopravn</w:t>
      </w:r>
      <w:r w:rsidR="008A7447" w:rsidRPr="009C755B">
        <w:rPr>
          <w:rFonts w:asciiTheme="minorHAnsi" w:eastAsia="Times New Roman" w:hAnsiTheme="minorHAnsi" w:cstheme="minorHAnsi"/>
          <w:lang w:val="sk-SK"/>
        </w:rPr>
        <w:t>é</w:t>
      </w:r>
      <w:r w:rsidR="00204CF3" w:rsidRPr="009C755B">
        <w:rPr>
          <w:rFonts w:asciiTheme="minorHAnsi" w:eastAsia="Times New Roman" w:hAnsiTheme="minorHAnsi" w:cstheme="minorHAnsi"/>
          <w:lang w:val="sk-SK"/>
        </w:rPr>
        <w:t xml:space="preserve">ho výkonu </w:t>
      </w:r>
      <w:r w:rsidR="007D0CFF" w:rsidRPr="009C755B">
        <w:rPr>
          <w:rFonts w:asciiTheme="minorHAnsi" w:eastAsia="Times New Roman" w:hAnsiTheme="minorHAnsi" w:cstheme="minorHAnsi"/>
          <w:lang w:val="sk-SK"/>
        </w:rPr>
        <w:t xml:space="preserve">na 1 </w:t>
      </w:r>
      <w:r w:rsidR="00FF6722" w:rsidRPr="009C755B">
        <w:rPr>
          <w:rFonts w:asciiTheme="minorHAnsi" w:eastAsia="Times New Roman" w:hAnsiTheme="minorHAnsi" w:cstheme="minorHAnsi"/>
          <w:lang w:val="sk-SK"/>
        </w:rPr>
        <w:t xml:space="preserve">km </w:t>
      </w:r>
      <w:r w:rsidR="007D0CFF" w:rsidRPr="009C755B">
        <w:rPr>
          <w:rFonts w:asciiTheme="minorHAnsi" w:eastAsia="Times New Roman" w:hAnsiTheme="minorHAnsi" w:cstheme="minorHAnsi"/>
          <w:lang w:val="sk-SK"/>
        </w:rPr>
        <w:t>v p</w:t>
      </w:r>
      <w:r w:rsidR="008A7447" w:rsidRPr="009C755B">
        <w:rPr>
          <w:rFonts w:asciiTheme="minorHAnsi" w:eastAsia="Times New Roman" w:hAnsiTheme="minorHAnsi" w:cstheme="minorHAnsi"/>
          <w:lang w:val="sk-SK"/>
        </w:rPr>
        <w:t>r</w:t>
      </w:r>
      <w:r w:rsidR="007D0CFF" w:rsidRPr="009C755B">
        <w:rPr>
          <w:rFonts w:asciiTheme="minorHAnsi" w:eastAsia="Times New Roman" w:hAnsiTheme="minorHAnsi" w:cstheme="minorHAnsi"/>
          <w:lang w:val="sk-SK"/>
        </w:rPr>
        <w:t>íslušn</w:t>
      </w:r>
      <w:r w:rsidR="008A7447" w:rsidRPr="009C755B">
        <w:rPr>
          <w:rFonts w:asciiTheme="minorHAnsi" w:eastAsia="Times New Roman" w:hAnsiTheme="minorHAnsi" w:cstheme="minorHAnsi"/>
          <w:lang w:val="sk-SK"/>
        </w:rPr>
        <w:t>o</w:t>
      </w:r>
      <w:r w:rsidR="007D0CFF" w:rsidRPr="009C755B">
        <w:rPr>
          <w:rFonts w:asciiTheme="minorHAnsi" w:eastAsia="Times New Roman" w:hAnsiTheme="minorHAnsi" w:cstheme="minorHAnsi"/>
          <w:lang w:val="sk-SK"/>
        </w:rPr>
        <w:t>m kalendá</w:t>
      </w:r>
      <w:r w:rsidR="008A7447" w:rsidRPr="009C755B">
        <w:rPr>
          <w:rFonts w:asciiTheme="minorHAnsi" w:eastAsia="Times New Roman" w:hAnsiTheme="minorHAnsi" w:cstheme="minorHAnsi"/>
          <w:lang w:val="sk-SK"/>
        </w:rPr>
        <w:t>r</w:t>
      </w:r>
      <w:r w:rsidR="007D0CFF" w:rsidRPr="009C755B">
        <w:rPr>
          <w:rFonts w:asciiTheme="minorHAnsi" w:eastAsia="Times New Roman" w:hAnsiTheme="minorHAnsi" w:cstheme="minorHAnsi"/>
          <w:lang w:val="sk-SK"/>
        </w:rPr>
        <w:t>n</w:t>
      </w:r>
      <w:r w:rsidR="008A7447" w:rsidRPr="009C755B">
        <w:rPr>
          <w:rFonts w:asciiTheme="minorHAnsi" w:eastAsia="Times New Roman" w:hAnsiTheme="minorHAnsi" w:cstheme="minorHAnsi"/>
          <w:lang w:val="sk-SK"/>
        </w:rPr>
        <w:t>o</w:t>
      </w:r>
      <w:r w:rsidR="007D0CFF" w:rsidRPr="009C755B">
        <w:rPr>
          <w:rFonts w:asciiTheme="minorHAnsi" w:eastAsia="Times New Roman" w:hAnsiTheme="minorHAnsi" w:cstheme="minorHAnsi"/>
          <w:lang w:val="sk-SK"/>
        </w:rPr>
        <w:t>m ro</w:t>
      </w:r>
      <w:r w:rsidR="008A7447" w:rsidRPr="009C755B">
        <w:rPr>
          <w:rFonts w:asciiTheme="minorHAnsi" w:eastAsia="Times New Roman" w:hAnsiTheme="minorHAnsi" w:cstheme="minorHAnsi"/>
          <w:lang w:val="sk-SK"/>
        </w:rPr>
        <w:t>ku</w:t>
      </w:r>
      <w:r w:rsidR="007D0CFF" w:rsidRPr="009C755B">
        <w:rPr>
          <w:rFonts w:asciiTheme="minorHAnsi" w:eastAsia="Times New Roman" w:hAnsiTheme="minorHAnsi" w:cstheme="minorHAnsi"/>
          <w:lang w:val="sk-SK"/>
        </w:rPr>
        <w:t xml:space="preserve"> „n“ </w:t>
      </w:r>
      <w:r w:rsidR="00EF484E" w:rsidRPr="009C755B">
        <w:rPr>
          <w:rFonts w:asciiTheme="minorHAnsi" w:eastAsia="Times New Roman" w:hAnsiTheme="minorHAnsi" w:cstheme="minorHAnsi"/>
          <w:lang w:val="sk-SK"/>
        </w:rPr>
        <w:t xml:space="preserve">bez DPH </w:t>
      </w:r>
      <w:r w:rsidR="007D0CFF" w:rsidRPr="009C755B">
        <w:rPr>
          <w:rFonts w:asciiTheme="minorHAnsi" w:eastAsia="Times New Roman" w:hAnsiTheme="minorHAnsi" w:cstheme="minorHAnsi"/>
          <w:lang w:val="sk-SK"/>
        </w:rPr>
        <w:t>[</w:t>
      </w:r>
      <w:r w:rsidR="008A7447" w:rsidRPr="009C755B">
        <w:rPr>
          <w:rFonts w:asciiTheme="minorHAnsi" w:eastAsia="Times New Roman" w:hAnsiTheme="minorHAnsi" w:cstheme="minorHAnsi"/>
          <w:lang w:val="sk-SK"/>
        </w:rPr>
        <w:t>EUR</w:t>
      </w:r>
      <w:r w:rsidR="007D13AD" w:rsidRPr="009C755B">
        <w:rPr>
          <w:rFonts w:asciiTheme="minorHAnsi" w:eastAsia="Times New Roman" w:hAnsiTheme="minorHAnsi" w:cstheme="minorHAnsi"/>
          <w:lang w:val="sk-SK"/>
        </w:rPr>
        <w:t>/1</w:t>
      </w:r>
      <w:r w:rsidR="00FF6722" w:rsidRPr="009C755B">
        <w:rPr>
          <w:rFonts w:asciiTheme="minorHAnsi" w:eastAsia="Times New Roman" w:hAnsiTheme="minorHAnsi" w:cstheme="minorHAnsi"/>
          <w:lang w:val="sk-SK"/>
        </w:rPr>
        <w:t>km</w:t>
      </w:r>
      <w:r w:rsidR="007D0CFF" w:rsidRPr="009C755B">
        <w:rPr>
          <w:rFonts w:asciiTheme="minorHAnsi" w:eastAsia="Times New Roman" w:hAnsiTheme="minorHAnsi" w:cstheme="minorHAnsi"/>
          <w:lang w:val="sk-SK"/>
        </w:rPr>
        <w:t>]</w:t>
      </w:r>
    </w:p>
    <w:sectPr w:rsidR="00DE0DAD" w:rsidRPr="009C755B" w:rsidSect="00493E7B">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4BDB387" w14:textId="77777777" w:rsidR="002B4A84" w:rsidRDefault="002B4A84" w:rsidP="008E25FF">
      <w:pPr>
        <w:spacing w:after="0" w:line="240" w:lineRule="auto"/>
      </w:pPr>
      <w:r>
        <w:separator/>
      </w:r>
    </w:p>
  </w:endnote>
  <w:endnote w:type="continuationSeparator" w:id="0">
    <w:p w14:paraId="12A81A40" w14:textId="77777777" w:rsidR="002B4A84" w:rsidRDefault="002B4A84" w:rsidP="008E25FF">
      <w:pPr>
        <w:spacing w:after="0" w:line="240" w:lineRule="auto"/>
      </w:pPr>
      <w:r>
        <w:continuationSeparator/>
      </w:r>
    </w:p>
  </w:endnote>
  <w:endnote w:type="continuationNotice" w:id="1">
    <w:p w14:paraId="69BC4E1C" w14:textId="77777777" w:rsidR="002B4A84" w:rsidRDefault="002B4A8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NimbusSanNovTEE">
    <w:altName w:val="Times New Roman"/>
    <w:panose1 w:val="00000000000000000000"/>
    <w:charset w:val="00"/>
    <w:family w:val="auto"/>
    <w:notTrueType/>
    <w:pitch w:val="variable"/>
    <w:sig w:usb0="00000003" w:usb1="00000000" w:usb2="00000000" w:usb3="00000000" w:csb0="00000001" w:csb1="00000000"/>
  </w:font>
  <w:font w:name="Garamond">
    <w:panose1 w:val="02020404030301010803"/>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ambria Math">
    <w:panose1 w:val="02040503050406030204"/>
    <w:charset w:val="EE"/>
    <w:family w:val="roman"/>
    <w:pitch w:val="variable"/>
    <w:sig w:usb0="E00006FF" w:usb1="420024FF" w:usb2="0200000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24752507"/>
      <w:docPartObj>
        <w:docPartGallery w:val="Page Numbers (Bottom of Page)"/>
        <w:docPartUnique/>
      </w:docPartObj>
    </w:sdtPr>
    <w:sdtEndPr/>
    <w:sdtContent>
      <w:p w14:paraId="4221032A" w14:textId="3668819F" w:rsidR="00B73F14" w:rsidRPr="00B16E86" w:rsidRDefault="00B73F14" w:rsidP="00B16E86">
        <w:pPr>
          <w:pStyle w:val="Pta"/>
          <w:jc w:val="center"/>
        </w:pPr>
        <w:r>
          <w:fldChar w:fldCharType="begin"/>
        </w:r>
        <w:r>
          <w:instrText>PAGE   \* MERGEFORMAT</w:instrText>
        </w:r>
        <w:r>
          <w:fldChar w:fldCharType="separate"/>
        </w:r>
        <w:r w:rsidR="00EE10B0" w:rsidRPr="00EE10B0">
          <w:rPr>
            <w:noProof/>
            <w:lang w:val="sk-SK"/>
          </w:rPr>
          <w:t>6</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5600EA8" w14:textId="77777777" w:rsidR="002B4A84" w:rsidRDefault="002B4A84" w:rsidP="008E25FF">
      <w:pPr>
        <w:spacing w:after="0" w:line="240" w:lineRule="auto"/>
      </w:pPr>
      <w:r>
        <w:separator/>
      </w:r>
    </w:p>
  </w:footnote>
  <w:footnote w:type="continuationSeparator" w:id="0">
    <w:p w14:paraId="26189558" w14:textId="77777777" w:rsidR="002B4A84" w:rsidRDefault="002B4A84" w:rsidP="008E25FF">
      <w:pPr>
        <w:spacing w:after="0" w:line="240" w:lineRule="auto"/>
      </w:pPr>
      <w:r>
        <w:continuationSeparator/>
      </w:r>
    </w:p>
  </w:footnote>
  <w:footnote w:type="continuationNotice" w:id="1">
    <w:p w14:paraId="077C6FF6" w14:textId="77777777" w:rsidR="002B4A84" w:rsidRDefault="002B4A84">
      <w:pPr>
        <w:spacing w:after="0" w:line="240" w:lineRule="auto"/>
      </w:pPr>
    </w:p>
  </w:footnote>
  <w:footnote w:id="2">
    <w:p w14:paraId="46837ABC" w14:textId="6E23895F" w:rsidR="00B73F14" w:rsidRPr="00B10C27" w:rsidRDefault="00B73F14">
      <w:pPr>
        <w:pStyle w:val="Textpoznmkypodiarou"/>
        <w:rPr>
          <w:rFonts w:ascii="Times New Roman" w:hAnsi="Times New Roman"/>
          <w:lang w:val="sk-SK"/>
        </w:rPr>
      </w:pPr>
      <w:r w:rsidRPr="00B10C27">
        <w:rPr>
          <w:rStyle w:val="Odkaznapoznmkupodiarou"/>
          <w:rFonts w:ascii="Times New Roman" w:hAnsi="Times New Roman"/>
        </w:rPr>
        <w:footnoteRef/>
      </w:r>
      <w:r w:rsidRPr="00B10C27">
        <w:rPr>
          <w:rFonts w:ascii="Times New Roman" w:hAnsi="Times New Roman"/>
        </w:rPr>
        <w:t xml:space="preserve"> http://datacube.statistics.sk/#!/view/sk/VBD_INTERN/pr0201ms/v_pr0201ms_00_00_00_sk</w:t>
      </w:r>
    </w:p>
  </w:footnote>
  <w:footnote w:id="3">
    <w:p w14:paraId="14860B0D" w14:textId="3B1EE60F" w:rsidR="00B73F14" w:rsidRPr="00B10C27" w:rsidRDefault="00B73F14" w:rsidP="00B16E86">
      <w:pPr>
        <w:pStyle w:val="Textpoznmkypodiarou"/>
        <w:rPr>
          <w:rFonts w:ascii="Times New Roman" w:hAnsi="Times New Roman"/>
          <w:lang w:val="sk-SK"/>
        </w:rPr>
      </w:pPr>
      <w:r w:rsidRPr="00B10C27">
        <w:rPr>
          <w:rStyle w:val="Odkaznapoznmkupodiarou"/>
          <w:rFonts w:ascii="Times New Roman" w:hAnsi="Times New Roman"/>
        </w:rPr>
        <w:footnoteRef/>
      </w:r>
      <w:r w:rsidRPr="00B10C27">
        <w:rPr>
          <w:rFonts w:ascii="Times New Roman" w:hAnsi="Times New Roman"/>
        </w:rPr>
        <w:t xml:space="preserve"> http://datacube.statistics.sk/#!/view/sk/VBD_SLOVSTAT/sp2039rs/v_sp2039rs_00_00_00_sk</w:t>
      </w:r>
    </w:p>
  </w:footnote>
  <w:footnote w:id="4">
    <w:p w14:paraId="3D2085A2" w14:textId="33A634AA" w:rsidR="00B73F14" w:rsidRPr="00B10C27" w:rsidRDefault="00B73F14">
      <w:pPr>
        <w:pStyle w:val="Textpoznmkypodiarou"/>
        <w:rPr>
          <w:rFonts w:ascii="Times New Roman" w:hAnsi="Times New Roman"/>
          <w:lang w:val="sk-SK"/>
        </w:rPr>
      </w:pPr>
      <w:r w:rsidRPr="00B10C27">
        <w:rPr>
          <w:rStyle w:val="Odkaznapoznmkupodiarou"/>
          <w:rFonts w:ascii="Times New Roman" w:hAnsi="Times New Roman"/>
        </w:rPr>
        <w:footnoteRef/>
      </w:r>
      <w:r w:rsidRPr="00B10C27">
        <w:rPr>
          <w:rFonts w:ascii="Times New Roman" w:hAnsi="Times New Roman"/>
        </w:rPr>
        <w:t xml:space="preserve"> </w:t>
      </w:r>
      <w:r w:rsidRPr="00B44256">
        <w:rPr>
          <w:rFonts w:ascii="Times New Roman" w:hAnsi="Times New Roman"/>
        </w:rPr>
        <w:t>http://datacube.statistics.sk/#!/view/sk/VBD_INTERN/sp0006ms/v_sp0006ms_00_00_00_sk</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63FBE7" w14:textId="28960CC9" w:rsidR="006B5B68" w:rsidRPr="00706696" w:rsidRDefault="003B4AC4" w:rsidP="006B5B68">
    <w:pPr>
      <w:pStyle w:val="Hlavika"/>
      <w:jc w:val="right"/>
      <w:rPr>
        <w:rFonts w:asciiTheme="minorHAnsi" w:hAnsiTheme="minorHAnsi" w:cstheme="minorHAnsi"/>
        <w:b/>
        <w:sz w:val="20"/>
        <w:lang w:val="sk-SK"/>
      </w:rPr>
    </w:pPr>
    <w:r w:rsidRPr="00706696">
      <w:rPr>
        <w:rFonts w:asciiTheme="minorHAnsi" w:hAnsiTheme="minorHAnsi" w:cstheme="minorHAnsi"/>
        <w:b/>
        <w:sz w:val="20"/>
        <w:lang w:val="sk-SK"/>
      </w:rPr>
      <w:t xml:space="preserve">Príloha č. </w:t>
    </w:r>
    <w:r w:rsidR="00706696" w:rsidRPr="00706696">
      <w:rPr>
        <w:rFonts w:asciiTheme="minorHAnsi" w:hAnsiTheme="minorHAnsi" w:cstheme="minorHAnsi"/>
        <w:b/>
        <w:sz w:val="20"/>
        <w:lang w:val="sk-SK"/>
      </w:rPr>
      <w:t>9</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EC4D72"/>
    <w:multiLevelType w:val="multilevel"/>
    <w:tmpl w:val="8E3E45CA"/>
    <w:lvl w:ilvl="0">
      <w:start w:val="1"/>
      <w:numFmt w:val="decimal"/>
      <w:lvlText w:val="7.%1"/>
      <w:lvlJc w:val="left"/>
      <w:pPr>
        <w:tabs>
          <w:tab w:val="num" w:pos="502"/>
        </w:tabs>
        <w:ind w:left="502" w:hanging="360"/>
      </w:pPr>
      <w:rPr>
        <w:rFonts w:hint="default"/>
        <w:b w:val="0"/>
        <w:i w:val="0"/>
        <w:color w:val="auto"/>
      </w:rPr>
    </w:lvl>
    <w:lvl w:ilvl="1">
      <w:start w:val="1"/>
      <w:numFmt w:val="lowerLetter"/>
      <w:lvlText w:val="%2."/>
      <w:lvlJc w:val="left"/>
      <w:pPr>
        <w:tabs>
          <w:tab w:val="num" w:pos="1440"/>
        </w:tabs>
        <w:ind w:left="1440" w:hanging="360"/>
      </w:pPr>
      <w:rPr>
        <w:rFonts w:hint="default"/>
      </w:rPr>
    </w:lvl>
    <w:lvl w:ilvl="2">
      <w:start w:val="1"/>
      <w:numFmt w:val="decimal"/>
      <w:lvlText w:val="7.1.%3"/>
      <w:lvlJc w:val="left"/>
      <w:pPr>
        <w:tabs>
          <w:tab w:val="num" w:pos="2160"/>
        </w:tabs>
        <w:ind w:left="2160" w:hanging="180"/>
      </w:pPr>
      <w:rPr>
        <w:rFonts w:hint="default"/>
        <w:i w:val="0"/>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 w15:restartNumberingAfterBreak="0">
    <w:nsid w:val="03BA1800"/>
    <w:multiLevelType w:val="hybridMultilevel"/>
    <w:tmpl w:val="75EA1C8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 w15:restartNumberingAfterBreak="0">
    <w:nsid w:val="088F0E8C"/>
    <w:multiLevelType w:val="hybridMultilevel"/>
    <w:tmpl w:val="FE8CCCCA"/>
    <w:lvl w:ilvl="0" w:tplc="093A682C">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3" w15:restartNumberingAfterBreak="0">
    <w:nsid w:val="0A800D1E"/>
    <w:multiLevelType w:val="hybridMultilevel"/>
    <w:tmpl w:val="B4BAFA46"/>
    <w:lvl w:ilvl="0" w:tplc="1A185790">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F7B0F38"/>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2284B5B"/>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6DF1480"/>
    <w:multiLevelType w:val="hybridMultilevel"/>
    <w:tmpl w:val="32C64CA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70F4D4B"/>
    <w:multiLevelType w:val="hybridMultilevel"/>
    <w:tmpl w:val="FB5487F0"/>
    <w:lvl w:ilvl="0" w:tplc="DF929898">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19BA271F"/>
    <w:multiLevelType w:val="hybridMultilevel"/>
    <w:tmpl w:val="D6C851C8"/>
    <w:lvl w:ilvl="0" w:tplc="C3E831DE">
      <w:start w:val="1"/>
      <w:numFmt w:val="bullet"/>
      <w:lvlText w:val=""/>
      <w:lvlJc w:val="left"/>
      <w:pPr>
        <w:tabs>
          <w:tab w:val="num" w:pos="720"/>
        </w:tabs>
        <w:ind w:left="720" w:hanging="360"/>
      </w:pPr>
      <w:rPr>
        <w:rFonts w:ascii="Symbol" w:hAnsi="Symbol" w:hint="default"/>
        <w:color w:val="000066"/>
      </w:rPr>
    </w:lvl>
    <w:lvl w:ilvl="1" w:tplc="04090003">
      <w:start w:val="1"/>
      <w:numFmt w:val="bullet"/>
      <w:pStyle w:val="CEZPLInt-subbullet"/>
      <w:lvlText w:val="o"/>
      <w:lvlJc w:val="left"/>
      <w:pPr>
        <w:tabs>
          <w:tab w:val="num" w:pos="1440"/>
        </w:tabs>
        <w:ind w:left="1440" w:hanging="360"/>
      </w:pPr>
      <w:rPr>
        <w:rFonts w:ascii="Courier New" w:hAnsi="Courier New" w:cs="Wingdings" w:hint="default"/>
        <w:color w:val="auto"/>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B2F0CAD"/>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0D71D57"/>
    <w:multiLevelType w:val="multilevel"/>
    <w:tmpl w:val="EB0E224A"/>
    <w:lvl w:ilvl="0">
      <w:start w:val="3"/>
      <w:numFmt w:val="decimal"/>
      <w:lvlText w:val="%1."/>
      <w:lvlJc w:val="left"/>
      <w:pPr>
        <w:ind w:left="360" w:hanging="360"/>
      </w:pPr>
      <w:rPr>
        <w:rFonts w:cs="Times New Roman" w:hint="default"/>
      </w:rPr>
    </w:lvl>
    <w:lvl w:ilvl="1">
      <w:start w:val="2"/>
      <w:numFmt w:val="decimal"/>
      <w:lvlText w:val="%1.%2."/>
      <w:lvlJc w:val="left"/>
      <w:pPr>
        <w:ind w:left="792" w:hanging="432"/>
      </w:pPr>
      <w:rPr>
        <w:rFonts w:ascii="Calibri" w:hAnsi="Calibri" w:cs="Calibri" w:hint="default"/>
        <w:b w:val="0"/>
        <w:sz w:val="22"/>
        <w:szCs w:val="22"/>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1" w15:restartNumberingAfterBreak="0">
    <w:nsid w:val="224B4B5B"/>
    <w:multiLevelType w:val="hybridMultilevel"/>
    <w:tmpl w:val="602E1C20"/>
    <w:lvl w:ilvl="0" w:tplc="04050001">
      <w:start w:val="1"/>
      <w:numFmt w:val="decimal"/>
      <w:lvlText w:val="%1."/>
      <w:lvlJc w:val="left"/>
      <w:pPr>
        <w:tabs>
          <w:tab w:val="num" w:pos="6314"/>
        </w:tabs>
        <w:ind w:left="6314"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28E218A5"/>
    <w:multiLevelType w:val="multilevel"/>
    <w:tmpl w:val="04050025"/>
    <w:lvl w:ilvl="0">
      <w:start w:val="1"/>
      <w:numFmt w:val="decimal"/>
      <w:pStyle w:val="Nadpis1"/>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b w:val="0"/>
        <w:i w:val="0"/>
      </w:rPr>
    </w:lvl>
    <w:lvl w:ilvl="3">
      <w:start w:val="1"/>
      <w:numFmt w:val="decimal"/>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13" w15:restartNumberingAfterBreak="0">
    <w:nsid w:val="2BCF6DF2"/>
    <w:multiLevelType w:val="multilevel"/>
    <w:tmpl w:val="9140E0C2"/>
    <w:lvl w:ilvl="0">
      <w:start w:val="3"/>
      <w:numFmt w:val="decimal"/>
      <w:lvlText w:val="%1."/>
      <w:lvlJc w:val="left"/>
      <w:pPr>
        <w:ind w:left="360" w:hanging="360"/>
      </w:pPr>
      <w:rPr>
        <w:rFonts w:cs="Times New Roman" w:hint="default"/>
      </w:rPr>
    </w:lvl>
    <w:lvl w:ilvl="1">
      <w:start w:val="2"/>
      <w:numFmt w:val="decimal"/>
      <w:lvlText w:val="%1.%2."/>
      <w:lvlJc w:val="left"/>
      <w:pPr>
        <w:ind w:left="792" w:hanging="432"/>
      </w:pPr>
      <w:rPr>
        <w:rFonts w:ascii="Calibri" w:hAnsi="Calibri" w:cs="Calibri" w:hint="default"/>
        <w:b w:val="0"/>
        <w:sz w:val="22"/>
        <w:szCs w:val="22"/>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4" w15:restartNumberingAfterBreak="0">
    <w:nsid w:val="2C5447AF"/>
    <w:multiLevelType w:val="hybridMultilevel"/>
    <w:tmpl w:val="A502E29A"/>
    <w:lvl w:ilvl="0" w:tplc="1A185790">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F3B22F5"/>
    <w:multiLevelType w:val="multilevel"/>
    <w:tmpl w:val="4F6E816C"/>
    <w:lvl w:ilvl="0">
      <w:start w:val="1"/>
      <w:numFmt w:val="upperRoman"/>
      <w:lvlText w:val="%1."/>
      <w:lvlJc w:val="left"/>
      <w:pPr>
        <w:ind w:left="1080" w:hanging="720"/>
      </w:pPr>
      <w:rPr>
        <w:rFonts w:hint="default"/>
        <w:b/>
      </w:rPr>
    </w:lvl>
    <w:lvl w:ilvl="1">
      <w:start w:val="1"/>
      <w:numFmt w:val="decimal"/>
      <w:isLgl/>
      <w:lvlText w:val="%2."/>
      <w:lvlJc w:val="left"/>
      <w:pPr>
        <w:ind w:left="786" w:hanging="360"/>
      </w:pPr>
      <w:rPr>
        <w:rFonts w:asciiTheme="minorHAnsi" w:eastAsia="Arial" w:hAnsiTheme="minorHAnsi" w:cstheme="minorHAnsi"/>
        <w:b w:val="0"/>
        <w:i w:val="0"/>
      </w:rPr>
    </w:lvl>
    <w:lvl w:ilvl="2">
      <w:start w:val="1"/>
      <w:numFmt w:val="lowerLetter"/>
      <w:lvlText w:val="%3."/>
      <w:lvlJc w:val="left"/>
      <w:pPr>
        <w:ind w:left="1212" w:hanging="720"/>
      </w:pPr>
      <w:rPr>
        <w:rFonts w:ascii="Calibri" w:eastAsia="Calibri" w:hAnsi="Calibri" w:cstheme="minorHAnsi"/>
      </w:rPr>
    </w:lvl>
    <w:lvl w:ilvl="3">
      <w:start w:val="1"/>
      <w:numFmt w:val="decimal"/>
      <w:isLgl/>
      <w:lvlText w:val="%1.%2.%3.%4"/>
      <w:lvlJc w:val="left"/>
      <w:pPr>
        <w:ind w:left="1638"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130" w:hanging="144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622" w:hanging="1800"/>
      </w:pPr>
      <w:rPr>
        <w:rFonts w:hint="default"/>
      </w:rPr>
    </w:lvl>
    <w:lvl w:ilvl="8">
      <w:start w:val="1"/>
      <w:numFmt w:val="decimal"/>
      <w:isLgl/>
      <w:lvlText w:val="%1.%2.%3.%4.%5.%6.%7.%8.%9"/>
      <w:lvlJc w:val="left"/>
      <w:pPr>
        <w:ind w:left="2688" w:hanging="1800"/>
      </w:pPr>
      <w:rPr>
        <w:rFonts w:hint="default"/>
      </w:rPr>
    </w:lvl>
  </w:abstractNum>
  <w:abstractNum w:abstractNumId="16" w15:restartNumberingAfterBreak="0">
    <w:nsid w:val="2FEF2579"/>
    <w:multiLevelType w:val="multilevel"/>
    <w:tmpl w:val="0405001F"/>
    <w:lvl w:ilvl="0">
      <w:start w:val="1"/>
      <w:numFmt w:val="decimal"/>
      <w:lvlText w:val="%1."/>
      <w:lvlJc w:val="left"/>
      <w:pPr>
        <w:ind w:left="360" w:hanging="360"/>
      </w:pPr>
      <w:rPr>
        <w:rFonts w:hint="default"/>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31781106"/>
    <w:multiLevelType w:val="multilevel"/>
    <w:tmpl w:val="87F2B9FC"/>
    <w:lvl w:ilvl="0">
      <w:start w:val="3"/>
      <w:numFmt w:val="decimal"/>
      <w:lvlText w:val="%1."/>
      <w:lvlJc w:val="left"/>
      <w:pPr>
        <w:ind w:left="360" w:hanging="360"/>
      </w:pPr>
      <w:rPr>
        <w:rFonts w:cs="Times New Roman" w:hint="default"/>
      </w:rPr>
    </w:lvl>
    <w:lvl w:ilvl="1">
      <w:start w:val="1"/>
      <w:numFmt w:val="decimal"/>
      <w:lvlText w:val="%1.%2."/>
      <w:lvlJc w:val="left"/>
      <w:pPr>
        <w:ind w:left="792" w:hanging="432"/>
      </w:pPr>
      <w:rPr>
        <w:rFonts w:ascii="Calibri" w:hAnsi="Calibri" w:cs="Calibri" w:hint="default"/>
        <w:b w:val="0"/>
        <w:sz w:val="22"/>
        <w:szCs w:val="22"/>
      </w:rPr>
    </w:lvl>
    <w:lvl w:ilvl="2">
      <w:start w:val="1"/>
      <w:numFmt w:val="decimal"/>
      <w:lvlText w:val="%1.%2.%3."/>
      <w:lvlJc w:val="left"/>
      <w:pPr>
        <w:ind w:left="1224" w:hanging="504"/>
      </w:pPr>
      <w:rPr>
        <w:rFonts w:cs="Times New Roman" w:hint="default"/>
      </w:rPr>
    </w:lvl>
    <w:lvl w:ilvl="3">
      <w:start w:val="1"/>
      <w:numFmt w:val="decimal"/>
      <w:lvlText w:val="%1.%2.%3.%4."/>
      <w:lvlJc w:val="left"/>
      <w:pPr>
        <w:ind w:left="1074"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8" w15:restartNumberingAfterBreak="0">
    <w:nsid w:val="325241B0"/>
    <w:multiLevelType w:val="multilevel"/>
    <w:tmpl w:val="A2DA35C0"/>
    <w:lvl w:ilvl="0">
      <w:start w:val="2"/>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3332405F"/>
    <w:multiLevelType w:val="hybridMultilevel"/>
    <w:tmpl w:val="5A12D46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3C43709"/>
    <w:multiLevelType w:val="hybridMultilevel"/>
    <w:tmpl w:val="26D658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33D11846"/>
    <w:multiLevelType w:val="hybridMultilevel"/>
    <w:tmpl w:val="C922AA92"/>
    <w:lvl w:ilvl="0" w:tplc="00000008">
      <w:start w:val="1"/>
      <w:numFmt w:val="lowerRoman"/>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2" w15:restartNumberingAfterBreak="0">
    <w:nsid w:val="3F20710D"/>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0385D98"/>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4053733E"/>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41A0525B"/>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444663F2"/>
    <w:multiLevelType w:val="hybridMultilevel"/>
    <w:tmpl w:val="7A64CD10"/>
    <w:lvl w:ilvl="0" w:tplc="CA7211F0">
      <w:start w:val="1"/>
      <w:numFmt w:val="lowerLetter"/>
      <w:lvlText w:val="%1."/>
      <w:lvlJc w:val="left"/>
      <w:pPr>
        <w:ind w:left="1069" w:hanging="360"/>
      </w:pPr>
      <w:rPr>
        <w:rFonts w:hint="default"/>
        <w:b/>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27" w15:restartNumberingAfterBreak="0">
    <w:nsid w:val="445F2A29"/>
    <w:multiLevelType w:val="hybridMultilevel"/>
    <w:tmpl w:val="26F8493A"/>
    <w:lvl w:ilvl="0" w:tplc="1A185790">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45690C4B"/>
    <w:multiLevelType w:val="multilevel"/>
    <w:tmpl w:val="B1C08C44"/>
    <w:lvl w:ilvl="0">
      <w:start w:val="7"/>
      <w:numFmt w:val="decimal"/>
      <w:lvlText w:val="%1"/>
      <w:lvlJc w:val="left"/>
      <w:pPr>
        <w:tabs>
          <w:tab w:val="num" w:pos="705"/>
        </w:tabs>
        <w:ind w:left="705" w:hanging="705"/>
      </w:pPr>
      <w:rPr>
        <w:rFonts w:hint="default"/>
      </w:rPr>
    </w:lvl>
    <w:lvl w:ilvl="1">
      <w:start w:val="1"/>
      <w:numFmt w:val="decimal"/>
      <w:lvlText w:val="%1.%2"/>
      <w:lvlJc w:val="left"/>
      <w:pPr>
        <w:tabs>
          <w:tab w:val="num" w:pos="1410"/>
        </w:tabs>
        <w:ind w:left="1410" w:hanging="705"/>
      </w:pPr>
      <w:rPr>
        <w:rFonts w:hint="default"/>
      </w:rPr>
    </w:lvl>
    <w:lvl w:ilvl="2">
      <w:start w:val="1"/>
      <w:numFmt w:val="decimal"/>
      <w:lvlText w:val="%1.%2.%3"/>
      <w:lvlJc w:val="left"/>
      <w:pPr>
        <w:tabs>
          <w:tab w:val="num" w:pos="2130"/>
        </w:tabs>
        <w:ind w:left="2130" w:hanging="720"/>
      </w:pPr>
      <w:rPr>
        <w:rFonts w:hint="default"/>
        <w:b w:val="0"/>
        <w:i w:val="0"/>
      </w:rPr>
    </w:lvl>
    <w:lvl w:ilvl="3">
      <w:start w:val="1"/>
      <w:numFmt w:val="decimal"/>
      <w:lvlText w:val="%1.%2.%3.%4"/>
      <w:lvlJc w:val="left"/>
      <w:pPr>
        <w:tabs>
          <w:tab w:val="num" w:pos="2835"/>
        </w:tabs>
        <w:ind w:left="2835" w:hanging="720"/>
      </w:pPr>
      <w:rPr>
        <w:rFonts w:hint="default"/>
      </w:rPr>
    </w:lvl>
    <w:lvl w:ilvl="4">
      <w:start w:val="1"/>
      <w:numFmt w:val="decimal"/>
      <w:lvlText w:val="%1.%2.%3.%4.%5"/>
      <w:lvlJc w:val="left"/>
      <w:pPr>
        <w:tabs>
          <w:tab w:val="num" w:pos="3900"/>
        </w:tabs>
        <w:ind w:left="3900" w:hanging="1080"/>
      </w:pPr>
      <w:rPr>
        <w:rFonts w:hint="default"/>
      </w:rPr>
    </w:lvl>
    <w:lvl w:ilvl="5">
      <w:start w:val="1"/>
      <w:numFmt w:val="decimal"/>
      <w:lvlText w:val="%1.%2.%3.%4.%5.%6"/>
      <w:lvlJc w:val="left"/>
      <w:pPr>
        <w:tabs>
          <w:tab w:val="num" w:pos="4605"/>
        </w:tabs>
        <w:ind w:left="4605" w:hanging="1080"/>
      </w:pPr>
      <w:rPr>
        <w:rFonts w:hint="default"/>
      </w:rPr>
    </w:lvl>
    <w:lvl w:ilvl="6">
      <w:start w:val="1"/>
      <w:numFmt w:val="decimal"/>
      <w:lvlText w:val="%1.%2.%3.%4.%5.%6.%7"/>
      <w:lvlJc w:val="left"/>
      <w:pPr>
        <w:tabs>
          <w:tab w:val="num" w:pos="5670"/>
        </w:tabs>
        <w:ind w:left="5670" w:hanging="1440"/>
      </w:pPr>
      <w:rPr>
        <w:rFonts w:hint="default"/>
      </w:rPr>
    </w:lvl>
    <w:lvl w:ilvl="7">
      <w:start w:val="1"/>
      <w:numFmt w:val="decimal"/>
      <w:lvlText w:val="%1.%2.%3.%4.%5.%6.%7.%8"/>
      <w:lvlJc w:val="left"/>
      <w:pPr>
        <w:tabs>
          <w:tab w:val="num" w:pos="6375"/>
        </w:tabs>
        <w:ind w:left="6375" w:hanging="1440"/>
      </w:pPr>
      <w:rPr>
        <w:rFonts w:hint="default"/>
      </w:rPr>
    </w:lvl>
    <w:lvl w:ilvl="8">
      <w:start w:val="1"/>
      <w:numFmt w:val="decimal"/>
      <w:lvlText w:val="%1.%2.%3.%4.%5.%6.%7.%8.%9"/>
      <w:lvlJc w:val="left"/>
      <w:pPr>
        <w:tabs>
          <w:tab w:val="num" w:pos="7440"/>
        </w:tabs>
        <w:ind w:left="7440" w:hanging="1800"/>
      </w:pPr>
      <w:rPr>
        <w:rFonts w:hint="default"/>
      </w:rPr>
    </w:lvl>
  </w:abstractNum>
  <w:abstractNum w:abstractNumId="29" w15:restartNumberingAfterBreak="0">
    <w:nsid w:val="46562652"/>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496D2FDA"/>
    <w:multiLevelType w:val="hybridMultilevel"/>
    <w:tmpl w:val="581694B2"/>
    <w:lvl w:ilvl="0" w:tplc="D424E3EE">
      <w:numFmt w:val="bullet"/>
      <w:lvlText w:val="-"/>
      <w:lvlJc w:val="left"/>
      <w:pPr>
        <w:ind w:left="720" w:hanging="360"/>
      </w:pPr>
      <w:rPr>
        <w:rFonts w:ascii="Calibri" w:eastAsia="Times New Roman" w:hAnsi="Calibri"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49A9277C"/>
    <w:multiLevelType w:val="multilevel"/>
    <w:tmpl w:val="A8B23AC6"/>
    <w:lvl w:ilvl="0">
      <w:start w:val="1"/>
      <w:numFmt w:val="decimal"/>
      <w:lvlText w:val="%1."/>
      <w:lvlJc w:val="left"/>
      <w:pPr>
        <w:ind w:left="360" w:hanging="360"/>
      </w:pPr>
      <w:rPr>
        <w:vertAlign w:val="baseline"/>
      </w:rPr>
    </w:lvl>
    <w:lvl w:ilvl="1">
      <w:start w:val="1"/>
      <w:numFmt w:val="decimal"/>
      <w:lvlText w:val="%1.%2."/>
      <w:lvlJc w:val="left"/>
      <w:pPr>
        <w:ind w:left="792" w:hanging="432"/>
      </w:pPr>
      <w:rPr>
        <w:vertAlign w:val="baseline"/>
      </w:rPr>
    </w:lvl>
    <w:lvl w:ilvl="2">
      <w:start w:val="1"/>
      <w:numFmt w:val="decimal"/>
      <w:lvlText w:val="%1.%2.%3."/>
      <w:lvlJc w:val="left"/>
      <w:pPr>
        <w:ind w:left="1072" w:hanging="504"/>
      </w:pPr>
      <w:rPr>
        <w:rFonts w:ascii="Times New Roman" w:hAnsi="Times New Roman" w:cs="Times New Roman" w:hint="default"/>
        <w:vertAlign w:val="baseline"/>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4DBC79BC"/>
    <w:multiLevelType w:val="multilevel"/>
    <w:tmpl w:val="66CE635C"/>
    <w:lvl w:ilvl="0">
      <w:start w:val="1"/>
      <w:numFmt w:val="decimal"/>
      <w:lvlText w:val="%1."/>
      <w:lvlJc w:val="left"/>
      <w:pPr>
        <w:ind w:left="360" w:hanging="360"/>
      </w:pPr>
      <w:rPr>
        <w:rFonts w:cs="Times New Roman" w:hint="default"/>
      </w:rPr>
    </w:lvl>
    <w:lvl w:ilvl="1">
      <w:start w:val="1"/>
      <w:numFmt w:val="decimal"/>
      <w:lvlText w:val="%1.%2."/>
      <w:lvlJc w:val="left"/>
      <w:pPr>
        <w:ind w:left="792" w:hanging="432"/>
      </w:pPr>
      <w:rPr>
        <w:rFonts w:ascii="Calibri" w:hAnsi="Calibri" w:cs="Calibri" w:hint="default"/>
        <w:b w:val="0"/>
        <w:sz w:val="22"/>
        <w:szCs w:val="22"/>
      </w:rPr>
    </w:lvl>
    <w:lvl w:ilvl="2">
      <w:start w:val="1"/>
      <w:numFmt w:val="decimal"/>
      <w:lvlText w:val="%1.%2.%3."/>
      <w:lvlJc w:val="left"/>
      <w:pPr>
        <w:ind w:left="1224" w:hanging="504"/>
      </w:pPr>
      <w:rPr>
        <w:rFonts w:cs="Times New Roman" w:hint="default"/>
      </w:rPr>
    </w:lvl>
    <w:lvl w:ilvl="3">
      <w:start w:val="1"/>
      <w:numFmt w:val="decimal"/>
      <w:lvlText w:val="%1.%2.%3.%4."/>
      <w:lvlJc w:val="left"/>
      <w:pPr>
        <w:ind w:left="1074"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33" w15:restartNumberingAfterBreak="0">
    <w:nsid w:val="5BED5D1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5CBE2BCE"/>
    <w:multiLevelType w:val="multilevel"/>
    <w:tmpl w:val="CAD622C6"/>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5D875310"/>
    <w:multiLevelType w:val="hybridMultilevel"/>
    <w:tmpl w:val="FE8CCCCA"/>
    <w:lvl w:ilvl="0" w:tplc="093A682C">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36" w15:restartNumberingAfterBreak="0">
    <w:nsid w:val="605973FF"/>
    <w:multiLevelType w:val="hybridMultilevel"/>
    <w:tmpl w:val="2E3620A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61013883"/>
    <w:multiLevelType w:val="hybridMultilevel"/>
    <w:tmpl w:val="7B40E2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66017983"/>
    <w:multiLevelType w:val="hybridMultilevel"/>
    <w:tmpl w:val="58C62E56"/>
    <w:lvl w:ilvl="0" w:tplc="F950304E">
      <w:start w:val="1"/>
      <w:numFmt w:val="bullet"/>
      <w:lvlText w:val="•"/>
      <w:lvlJc w:val="left"/>
      <w:pPr>
        <w:ind w:left="720" w:hanging="360"/>
      </w:pPr>
      <w:rPr>
        <w:rFonts w:ascii="Calibri" w:hAnsi="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6B667D5C"/>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6E45208C"/>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6FAD21B6"/>
    <w:multiLevelType w:val="hybridMultilevel"/>
    <w:tmpl w:val="65F25378"/>
    <w:lvl w:ilvl="0" w:tplc="33B2AC88">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num w:numId="1">
    <w:abstractNumId w:val="21"/>
  </w:num>
  <w:num w:numId="2">
    <w:abstractNumId w:val="1"/>
  </w:num>
  <w:num w:numId="3">
    <w:abstractNumId w:val="12"/>
  </w:num>
  <w:num w:numId="4">
    <w:abstractNumId w:val="32"/>
  </w:num>
  <w:num w:numId="5">
    <w:abstractNumId w:val="41"/>
  </w:num>
  <w:num w:numId="6">
    <w:abstractNumId w:val="2"/>
  </w:num>
  <w:num w:numId="7">
    <w:abstractNumId w:val="9"/>
  </w:num>
  <w:num w:numId="8">
    <w:abstractNumId w:val="34"/>
  </w:num>
  <w:num w:numId="9">
    <w:abstractNumId w:val="18"/>
  </w:num>
  <w:num w:numId="10">
    <w:abstractNumId w:val="20"/>
  </w:num>
  <w:num w:numId="11">
    <w:abstractNumId w:val="8"/>
  </w:num>
  <w:num w:numId="12">
    <w:abstractNumId w:val="12"/>
  </w:num>
  <w:num w:numId="13">
    <w:abstractNumId w:val="38"/>
  </w:num>
  <w:num w:numId="14">
    <w:abstractNumId w:val="16"/>
  </w:num>
  <w:num w:numId="15">
    <w:abstractNumId w:val="31"/>
  </w:num>
  <w:num w:numId="16">
    <w:abstractNumId w:val="27"/>
  </w:num>
  <w:num w:numId="17">
    <w:abstractNumId w:val="23"/>
  </w:num>
  <w:num w:numId="18">
    <w:abstractNumId w:val="17"/>
  </w:num>
  <w:num w:numId="19">
    <w:abstractNumId w:val="33"/>
  </w:num>
  <w:num w:numId="20">
    <w:abstractNumId w:val="13"/>
  </w:num>
  <w:num w:numId="21">
    <w:abstractNumId w:val="10"/>
  </w:num>
  <w:num w:numId="22">
    <w:abstractNumId w:val="24"/>
  </w:num>
  <w:num w:numId="23">
    <w:abstractNumId w:val="25"/>
  </w:num>
  <w:num w:numId="24">
    <w:abstractNumId w:val="22"/>
  </w:num>
  <w:num w:numId="25">
    <w:abstractNumId w:val="5"/>
  </w:num>
  <w:num w:numId="26">
    <w:abstractNumId w:val="30"/>
  </w:num>
  <w:num w:numId="27">
    <w:abstractNumId w:val="11"/>
  </w:num>
  <w:num w:numId="28">
    <w:abstractNumId w:val="19"/>
  </w:num>
  <w:num w:numId="29">
    <w:abstractNumId w:val="37"/>
  </w:num>
  <w:num w:numId="30">
    <w:abstractNumId w:val="36"/>
  </w:num>
  <w:num w:numId="31">
    <w:abstractNumId w:val="14"/>
  </w:num>
  <w:num w:numId="32">
    <w:abstractNumId w:val="3"/>
  </w:num>
  <w:num w:numId="33">
    <w:abstractNumId w:val="29"/>
  </w:num>
  <w:num w:numId="34">
    <w:abstractNumId w:val="40"/>
  </w:num>
  <w:num w:numId="35">
    <w:abstractNumId w:val="4"/>
  </w:num>
  <w:num w:numId="36">
    <w:abstractNumId w:val="39"/>
  </w:num>
  <w:num w:numId="37">
    <w:abstractNumId w:val="0"/>
  </w:num>
  <w:num w:numId="38">
    <w:abstractNumId w:val="28"/>
  </w:num>
  <w:num w:numId="39">
    <w:abstractNumId w:val="35"/>
  </w:num>
  <w:num w:numId="40">
    <w:abstractNumId w:val="6"/>
  </w:num>
  <w:num w:numId="41">
    <w:abstractNumId w:val="15"/>
  </w:num>
  <w:num w:numId="42">
    <w:abstractNumId w:val="7"/>
  </w:num>
  <w:num w:numId="43">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removePersonalInformation/>
  <w:removeDateAndTime/>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25FF"/>
    <w:rsid w:val="0001623D"/>
    <w:rsid w:val="000169E8"/>
    <w:rsid w:val="00021248"/>
    <w:rsid w:val="00022224"/>
    <w:rsid w:val="00025A62"/>
    <w:rsid w:val="000318AC"/>
    <w:rsid w:val="00032118"/>
    <w:rsid w:val="00035928"/>
    <w:rsid w:val="00044C5F"/>
    <w:rsid w:val="0005662D"/>
    <w:rsid w:val="00057ED3"/>
    <w:rsid w:val="00064DFD"/>
    <w:rsid w:val="00082CF8"/>
    <w:rsid w:val="0009077B"/>
    <w:rsid w:val="00091EE6"/>
    <w:rsid w:val="00095B9C"/>
    <w:rsid w:val="00096334"/>
    <w:rsid w:val="000A3801"/>
    <w:rsid w:val="000A6F38"/>
    <w:rsid w:val="000A7402"/>
    <w:rsid w:val="000B2D17"/>
    <w:rsid w:val="000B5904"/>
    <w:rsid w:val="000D333B"/>
    <w:rsid w:val="000E42CB"/>
    <w:rsid w:val="000E66D0"/>
    <w:rsid w:val="000E6BCA"/>
    <w:rsid w:val="000E75B8"/>
    <w:rsid w:val="000F215F"/>
    <w:rsid w:val="001002CC"/>
    <w:rsid w:val="001035B0"/>
    <w:rsid w:val="00107281"/>
    <w:rsid w:val="00116702"/>
    <w:rsid w:val="0011722E"/>
    <w:rsid w:val="001178B8"/>
    <w:rsid w:val="00117EA3"/>
    <w:rsid w:val="0012138B"/>
    <w:rsid w:val="00126199"/>
    <w:rsid w:val="00126506"/>
    <w:rsid w:val="001319B8"/>
    <w:rsid w:val="001510E3"/>
    <w:rsid w:val="001552F3"/>
    <w:rsid w:val="001626D6"/>
    <w:rsid w:val="00164B1B"/>
    <w:rsid w:val="00166B85"/>
    <w:rsid w:val="001705BD"/>
    <w:rsid w:val="00171F86"/>
    <w:rsid w:val="00172604"/>
    <w:rsid w:val="00176123"/>
    <w:rsid w:val="00184E63"/>
    <w:rsid w:val="001A79E7"/>
    <w:rsid w:val="001B6177"/>
    <w:rsid w:val="001B720B"/>
    <w:rsid w:val="001C0B9E"/>
    <w:rsid w:val="001C3E23"/>
    <w:rsid w:val="001D44DA"/>
    <w:rsid w:val="001E19A5"/>
    <w:rsid w:val="001E3EDF"/>
    <w:rsid w:val="001E66B9"/>
    <w:rsid w:val="001F23DF"/>
    <w:rsid w:val="00203017"/>
    <w:rsid w:val="00204CF3"/>
    <w:rsid w:val="0021207D"/>
    <w:rsid w:val="00216AD4"/>
    <w:rsid w:val="00226226"/>
    <w:rsid w:val="0022691A"/>
    <w:rsid w:val="00231782"/>
    <w:rsid w:val="00232B7C"/>
    <w:rsid w:val="00241DAC"/>
    <w:rsid w:val="00246FC2"/>
    <w:rsid w:val="002545C7"/>
    <w:rsid w:val="002567E0"/>
    <w:rsid w:val="00271739"/>
    <w:rsid w:val="002841C1"/>
    <w:rsid w:val="00286968"/>
    <w:rsid w:val="00287721"/>
    <w:rsid w:val="00292187"/>
    <w:rsid w:val="00293858"/>
    <w:rsid w:val="002A1C11"/>
    <w:rsid w:val="002A3DA0"/>
    <w:rsid w:val="002A4E96"/>
    <w:rsid w:val="002A78D2"/>
    <w:rsid w:val="002B33F2"/>
    <w:rsid w:val="002B4A84"/>
    <w:rsid w:val="002C647D"/>
    <w:rsid w:val="002E0AAE"/>
    <w:rsid w:val="002E7D95"/>
    <w:rsid w:val="002F3386"/>
    <w:rsid w:val="002F4645"/>
    <w:rsid w:val="0030013D"/>
    <w:rsid w:val="00302BC2"/>
    <w:rsid w:val="00307B70"/>
    <w:rsid w:val="00316725"/>
    <w:rsid w:val="00322D91"/>
    <w:rsid w:val="00324650"/>
    <w:rsid w:val="0033482F"/>
    <w:rsid w:val="0033738A"/>
    <w:rsid w:val="003478C1"/>
    <w:rsid w:val="00347BC9"/>
    <w:rsid w:val="003545B1"/>
    <w:rsid w:val="003546D6"/>
    <w:rsid w:val="003546DB"/>
    <w:rsid w:val="0037047A"/>
    <w:rsid w:val="003715FB"/>
    <w:rsid w:val="00373653"/>
    <w:rsid w:val="0037607B"/>
    <w:rsid w:val="00376B4C"/>
    <w:rsid w:val="00385849"/>
    <w:rsid w:val="003A0022"/>
    <w:rsid w:val="003A3814"/>
    <w:rsid w:val="003A4FC6"/>
    <w:rsid w:val="003A58AF"/>
    <w:rsid w:val="003A657E"/>
    <w:rsid w:val="003B114F"/>
    <w:rsid w:val="003B4AC4"/>
    <w:rsid w:val="003C1E2E"/>
    <w:rsid w:val="003C4CBE"/>
    <w:rsid w:val="003C58CE"/>
    <w:rsid w:val="003C6EAF"/>
    <w:rsid w:val="003D1C49"/>
    <w:rsid w:val="003D3118"/>
    <w:rsid w:val="003D4FE4"/>
    <w:rsid w:val="003E1121"/>
    <w:rsid w:val="003E1BC0"/>
    <w:rsid w:val="003F2B88"/>
    <w:rsid w:val="003F57C6"/>
    <w:rsid w:val="00401285"/>
    <w:rsid w:val="00402007"/>
    <w:rsid w:val="00402577"/>
    <w:rsid w:val="00402C47"/>
    <w:rsid w:val="00404674"/>
    <w:rsid w:val="00405025"/>
    <w:rsid w:val="00407F57"/>
    <w:rsid w:val="0041215B"/>
    <w:rsid w:val="00424E9D"/>
    <w:rsid w:val="00430584"/>
    <w:rsid w:val="00442483"/>
    <w:rsid w:val="00444DE2"/>
    <w:rsid w:val="0045328D"/>
    <w:rsid w:val="00453DCE"/>
    <w:rsid w:val="00455700"/>
    <w:rsid w:val="00456691"/>
    <w:rsid w:val="00457E9A"/>
    <w:rsid w:val="00460533"/>
    <w:rsid w:val="004617F8"/>
    <w:rsid w:val="00461CF8"/>
    <w:rsid w:val="00465DAD"/>
    <w:rsid w:val="00466C87"/>
    <w:rsid w:val="00475510"/>
    <w:rsid w:val="00476D6A"/>
    <w:rsid w:val="004838A7"/>
    <w:rsid w:val="00493E7B"/>
    <w:rsid w:val="004945CD"/>
    <w:rsid w:val="004A1643"/>
    <w:rsid w:val="004B2D4B"/>
    <w:rsid w:val="004C61D3"/>
    <w:rsid w:val="004D2264"/>
    <w:rsid w:val="004D2776"/>
    <w:rsid w:val="004D27C8"/>
    <w:rsid w:val="004D7D78"/>
    <w:rsid w:val="004E115C"/>
    <w:rsid w:val="004E5740"/>
    <w:rsid w:val="004F3B52"/>
    <w:rsid w:val="004F6377"/>
    <w:rsid w:val="00501917"/>
    <w:rsid w:val="005040CE"/>
    <w:rsid w:val="0051279F"/>
    <w:rsid w:val="005135BA"/>
    <w:rsid w:val="005164F1"/>
    <w:rsid w:val="00516F53"/>
    <w:rsid w:val="00524588"/>
    <w:rsid w:val="005340A2"/>
    <w:rsid w:val="00534D1D"/>
    <w:rsid w:val="00535C73"/>
    <w:rsid w:val="005361D6"/>
    <w:rsid w:val="005366A9"/>
    <w:rsid w:val="00540CF1"/>
    <w:rsid w:val="0054203E"/>
    <w:rsid w:val="00551159"/>
    <w:rsid w:val="00557A25"/>
    <w:rsid w:val="00562A79"/>
    <w:rsid w:val="005775DC"/>
    <w:rsid w:val="005A14C6"/>
    <w:rsid w:val="005A35F5"/>
    <w:rsid w:val="005A499F"/>
    <w:rsid w:val="005A72D5"/>
    <w:rsid w:val="005A7497"/>
    <w:rsid w:val="005B0522"/>
    <w:rsid w:val="005B1498"/>
    <w:rsid w:val="005C71EB"/>
    <w:rsid w:val="005C7519"/>
    <w:rsid w:val="005D4389"/>
    <w:rsid w:val="005E1B72"/>
    <w:rsid w:val="005E6B20"/>
    <w:rsid w:val="00601332"/>
    <w:rsid w:val="0060176C"/>
    <w:rsid w:val="006031C2"/>
    <w:rsid w:val="0061341A"/>
    <w:rsid w:val="006155DC"/>
    <w:rsid w:val="00615A83"/>
    <w:rsid w:val="00621DF6"/>
    <w:rsid w:val="0062313D"/>
    <w:rsid w:val="00641066"/>
    <w:rsid w:val="00666A43"/>
    <w:rsid w:val="00673F7C"/>
    <w:rsid w:val="00674630"/>
    <w:rsid w:val="00677D71"/>
    <w:rsid w:val="0068594C"/>
    <w:rsid w:val="00692A84"/>
    <w:rsid w:val="00693C67"/>
    <w:rsid w:val="0069542F"/>
    <w:rsid w:val="00695CD6"/>
    <w:rsid w:val="006972D6"/>
    <w:rsid w:val="006A23EF"/>
    <w:rsid w:val="006B1E90"/>
    <w:rsid w:val="006B20E8"/>
    <w:rsid w:val="006B3824"/>
    <w:rsid w:val="006B5B68"/>
    <w:rsid w:val="006D1289"/>
    <w:rsid w:val="006E0108"/>
    <w:rsid w:val="006E6CE6"/>
    <w:rsid w:val="006F6F25"/>
    <w:rsid w:val="00702BB7"/>
    <w:rsid w:val="00703686"/>
    <w:rsid w:val="007047D6"/>
    <w:rsid w:val="00706696"/>
    <w:rsid w:val="00710E7F"/>
    <w:rsid w:val="00730F98"/>
    <w:rsid w:val="00746BB1"/>
    <w:rsid w:val="00750A6A"/>
    <w:rsid w:val="00756303"/>
    <w:rsid w:val="00757249"/>
    <w:rsid w:val="00761728"/>
    <w:rsid w:val="00764682"/>
    <w:rsid w:val="0076578F"/>
    <w:rsid w:val="00766C1D"/>
    <w:rsid w:val="00767AEC"/>
    <w:rsid w:val="00777C66"/>
    <w:rsid w:val="00781559"/>
    <w:rsid w:val="007862AF"/>
    <w:rsid w:val="00786FF2"/>
    <w:rsid w:val="007952AF"/>
    <w:rsid w:val="00796AED"/>
    <w:rsid w:val="00797EBC"/>
    <w:rsid w:val="007C0F39"/>
    <w:rsid w:val="007D0CFF"/>
    <w:rsid w:val="007D13AD"/>
    <w:rsid w:val="007E0409"/>
    <w:rsid w:val="007E543F"/>
    <w:rsid w:val="007F5F82"/>
    <w:rsid w:val="00803EB6"/>
    <w:rsid w:val="00806239"/>
    <w:rsid w:val="00807896"/>
    <w:rsid w:val="008151A3"/>
    <w:rsid w:val="00822BB5"/>
    <w:rsid w:val="00823301"/>
    <w:rsid w:val="008321D9"/>
    <w:rsid w:val="008462EF"/>
    <w:rsid w:val="008469FF"/>
    <w:rsid w:val="00855D56"/>
    <w:rsid w:val="00855F89"/>
    <w:rsid w:val="00856684"/>
    <w:rsid w:val="0086472D"/>
    <w:rsid w:val="00864FD2"/>
    <w:rsid w:val="00867985"/>
    <w:rsid w:val="00867DD2"/>
    <w:rsid w:val="00877036"/>
    <w:rsid w:val="00880DF6"/>
    <w:rsid w:val="00881652"/>
    <w:rsid w:val="00882BB5"/>
    <w:rsid w:val="00883E95"/>
    <w:rsid w:val="008933D1"/>
    <w:rsid w:val="00895DB3"/>
    <w:rsid w:val="008965DC"/>
    <w:rsid w:val="008A71F9"/>
    <w:rsid w:val="008A7447"/>
    <w:rsid w:val="008B607B"/>
    <w:rsid w:val="008D4896"/>
    <w:rsid w:val="008E1741"/>
    <w:rsid w:val="008E25FF"/>
    <w:rsid w:val="008E78BC"/>
    <w:rsid w:val="008F04DF"/>
    <w:rsid w:val="008F3EF0"/>
    <w:rsid w:val="008F62D7"/>
    <w:rsid w:val="009017D1"/>
    <w:rsid w:val="00902B8F"/>
    <w:rsid w:val="009202F1"/>
    <w:rsid w:val="00921114"/>
    <w:rsid w:val="00922092"/>
    <w:rsid w:val="0092311B"/>
    <w:rsid w:val="00927CE5"/>
    <w:rsid w:val="009318F3"/>
    <w:rsid w:val="00934313"/>
    <w:rsid w:val="0093741E"/>
    <w:rsid w:val="00942DAD"/>
    <w:rsid w:val="0095285F"/>
    <w:rsid w:val="009546BC"/>
    <w:rsid w:val="00961C5D"/>
    <w:rsid w:val="009625D6"/>
    <w:rsid w:val="00962975"/>
    <w:rsid w:val="00976249"/>
    <w:rsid w:val="009809ED"/>
    <w:rsid w:val="00981DAA"/>
    <w:rsid w:val="00986399"/>
    <w:rsid w:val="00992982"/>
    <w:rsid w:val="00992FFF"/>
    <w:rsid w:val="009961FE"/>
    <w:rsid w:val="0099652F"/>
    <w:rsid w:val="009A408E"/>
    <w:rsid w:val="009A478F"/>
    <w:rsid w:val="009B704D"/>
    <w:rsid w:val="009C611A"/>
    <w:rsid w:val="009C755B"/>
    <w:rsid w:val="009D742B"/>
    <w:rsid w:val="009E101F"/>
    <w:rsid w:val="009F7102"/>
    <w:rsid w:val="00A02772"/>
    <w:rsid w:val="00A0289F"/>
    <w:rsid w:val="00A04C1C"/>
    <w:rsid w:val="00A16296"/>
    <w:rsid w:val="00A17DFB"/>
    <w:rsid w:val="00A3057F"/>
    <w:rsid w:val="00A435BD"/>
    <w:rsid w:val="00A50C2C"/>
    <w:rsid w:val="00A50C6A"/>
    <w:rsid w:val="00A52717"/>
    <w:rsid w:val="00A543BB"/>
    <w:rsid w:val="00A56CEF"/>
    <w:rsid w:val="00A605CA"/>
    <w:rsid w:val="00A62016"/>
    <w:rsid w:val="00A73400"/>
    <w:rsid w:val="00A75E8B"/>
    <w:rsid w:val="00A80EED"/>
    <w:rsid w:val="00A955A8"/>
    <w:rsid w:val="00AA1288"/>
    <w:rsid w:val="00AA6953"/>
    <w:rsid w:val="00AA69D3"/>
    <w:rsid w:val="00AA76EE"/>
    <w:rsid w:val="00AC3A78"/>
    <w:rsid w:val="00AD0144"/>
    <w:rsid w:val="00AD1606"/>
    <w:rsid w:val="00AD216C"/>
    <w:rsid w:val="00AD55ED"/>
    <w:rsid w:val="00AE672A"/>
    <w:rsid w:val="00AE721E"/>
    <w:rsid w:val="00AE738F"/>
    <w:rsid w:val="00AF2945"/>
    <w:rsid w:val="00AF2A99"/>
    <w:rsid w:val="00AF4E36"/>
    <w:rsid w:val="00B03642"/>
    <w:rsid w:val="00B10C27"/>
    <w:rsid w:val="00B16E86"/>
    <w:rsid w:val="00B33299"/>
    <w:rsid w:val="00B343E4"/>
    <w:rsid w:val="00B44256"/>
    <w:rsid w:val="00B44C0A"/>
    <w:rsid w:val="00B47219"/>
    <w:rsid w:val="00B52D9D"/>
    <w:rsid w:val="00B554D0"/>
    <w:rsid w:val="00B73F14"/>
    <w:rsid w:val="00B82AA8"/>
    <w:rsid w:val="00B8514F"/>
    <w:rsid w:val="00B93432"/>
    <w:rsid w:val="00B97D37"/>
    <w:rsid w:val="00BA1A32"/>
    <w:rsid w:val="00BA71B2"/>
    <w:rsid w:val="00BB0CF5"/>
    <w:rsid w:val="00BB4146"/>
    <w:rsid w:val="00BB6527"/>
    <w:rsid w:val="00BC04C6"/>
    <w:rsid w:val="00BD1D1D"/>
    <w:rsid w:val="00BD56A2"/>
    <w:rsid w:val="00BD7237"/>
    <w:rsid w:val="00BF44BD"/>
    <w:rsid w:val="00C04819"/>
    <w:rsid w:val="00C14569"/>
    <w:rsid w:val="00C16C52"/>
    <w:rsid w:val="00C20A30"/>
    <w:rsid w:val="00C2102C"/>
    <w:rsid w:val="00C2120D"/>
    <w:rsid w:val="00C212C6"/>
    <w:rsid w:val="00C241CC"/>
    <w:rsid w:val="00C41D2B"/>
    <w:rsid w:val="00C64446"/>
    <w:rsid w:val="00C728C6"/>
    <w:rsid w:val="00C76434"/>
    <w:rsid w:val="00C97E32"/>
    <w:rsid w:val="00CA050F"/>
    <w:rsid w:val="00CA0DC7"/>
    <w:rsid w:val="00CA6701"/>
    <w:rsid w:val="00CB3306"/>
    <w:rsid w:val="00CB3E0A"/>
    <w:rsid w:val="00CB7558"/>
    <w:rsid w:val="00CD2E0F"/>
    <w:rsid w:val="00CE0A9C"/>
    <w:rsid w:val="00CE0B4E"/>
    <w:rsid w:val="00CE3B86"/>
    <w:rsid w:val="00CF1A50"/>
    <w:rsid w:val="00CF1AAD"/>
    <w:rsid w:val="00CF20D5"/>
    <w:rsid w:val="00CF584B"/>
    <w:rsid w:val="00D006A9"/>
    <w:rsid w:val="00D00B7A"/>
    <w:rsid w:val="00D056FB"/>
    <w:rsid w:val="00D07525"/>
    <w:rsid w:val="00D07689"/>
    <w:rsid w:val="00D137DD"/>
    <w:rsid w:val="00D16063"/>
    <w:rsid w:val="00D27A2A"/>
    <w:rsid w:val="00D36762"/>
    <w:rsid w:val="00D42589"/>
    <w:rsid w:val="00D42945"/>
    <w:rsid w:val="00D51CA8"/>
    <w:rsid w:val="00D653AD"/>
    <w:rsid w:val="00D6662E"/>
    <w:rsid w:val="00D757D6"/>
    <w:rsid w:val="00D869BF"/>
    <w:rsid w:val="00D93BA6"/>
    <w:rsid w:val="00DB36BF"/>
    <w:rsid w:val="00DC0179"/>
    <w:rsid w:val="00DC1F6C"/>
    <w:rsid w:val="00DC2931"/>
    <w:rsid w:val="00DC355D"/>
    <w:rsid w:val="00DC3887"/>
    <w:rsid w:val="00DD0654"/>
    <w:rsid w:val="00DD2813"/>
    <w:rsid w:val="00DD7D6C"/>
    <w:rsid w:val="00DE0DAD"/>
    <w:rsid w:val="00DE2192"/>
    <w:rsid w:val="00DF0768"/>
    <w:rsid w:val="00DF48B6"/>
    <w:rsid w:val="00DF58BF"/>
    <w:rsid w:val="00E03AE5"/>
    <w:rsid w:val="00E104BA"/>
    <w:rsid w:val="00E121CC"/>
    <w:rsid w:val="00E1331C"/>
    <w:rsid w:val="00E1371C"/>
    <w:rsid w:val="00E17B17"/>
    <w:rsid w:val="00E37BDB"/>
    <w:rsid w:val="00E41622"/>
    <w:rsid w:val="00E4638E"/>
    <w:rsid w:val="00E51118"/>
    <w:rsid w:val="00E52FEC"/>
    <w:rsid w:val="00E53498"/>
    <w:rsid w:val="00E55AFD"/>
    <w:rsid w:val="00E6424E"/>
    <w:rsid w:val="00E646A2"/>
    <w:rsid w:val="00E84D81"/>
    <w:rsid w:val="00E87237"/>
    <w:rsid w:val="00E87A98"/>
    <w:rsid w:val="00E92E87"/>
    <w:rsid w:val="00E971CA"/>
    <w:rsid w:val="00E97926"/>
    <w:rsid w:val="00EA7FA7"/>
    <w:rsid w:val="00EB035F"/>
    <w:rsid w:val="00EB3181"/>
    <w:rsid w:val="00EB7E0B"/>
    <w:rsid w:val="00EC0A35"/>
    <w:rsid w:val="00EC23B2"/>
    <w:rsid w:val="00ED4F51"/>
    <w:rsid w:val="00EE0863"/>
    <w:rsid w:val="00EE10B0"/>
    <w:rsid w:val="00EE26E4"/>
    <w:rsid w:val="00EE2C2B"/>
    <w:rsid w:val="00EF484E"/>
    <w:rsid w:val="00F01098"/>
    <w:rsid w:val="00F15F97"/>
    <w:rsid w:val="00F32778"/>
    <w:rsid w:val="00F3385A"/>
    <w:rsid w:val="00F46247"/>
    <w:rsid w:val="00F525EC"/>
    <w:rsid w:val="00F55B58"/>
    <w:rsid w:val="00F60018"/>
    <w:rsid w:val="00F607C7"/>
    <w:rsid w:val="00F61DC2"/>
    <w:rsid w:val="00F63C11"/>
    <w:rsid w:val="00F64D06"/>
    <w:rsid w:val="00F73227"/>
    <w:rsid w:val="00F7365E"/>
    <w:rsid w:val="00F7379E"/>
    <w:rsid w:val="00F750DE"/>
    <w:rsid w:val="00F765D5"/>
    <w:rsid w:val="00F76784"/>
    <w:rsid w:val="00F76D2A"/>
    <w:rsid w:val="00F8113A"/>
    <w:rsid w:val="00F82DCF"/>
    <w:rsid w:val="00F845B2"/>
    <w:rsid w:val="00F84C60"/>
    <w:rsid w:val="00F95726"/>
    <w:rsid w:val="00F958B5"/>
    <w:rsid w:val="00FA251F"/>
    <w:rsid w:val="00FA3BA1"/>
    <w:rsid w:val="00FB3190"/>
    <w:rsid w:val="00FB4893"/>
    <w:rsid w:val="00FB6959"/>
    <w:rsid w:val="00FC3462"/>
    <w:rsid w:val="00FC41F7"/>
    <w:rsid w:val="00FC5ABE"/>
    <w:rsid w:val="00FD193A"/>
    <w:rsid w:val="00FD2626"/>
    <w:rsid w:val="00FD63BE"/>
    <w:rsid w:val="00FE39B0"/>
    <w:rsid w:val="00FE66E9"/>
    <w:rsid w:val="00FE7122"/>
    <w:rsid w:val="00FE73E2"/>
    <w:rsid w:val="00FE7E25"/>
    <w:rsid w:val="00FF317C"/>
    <w:rsid w:val="00FF672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E5156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B44256"/>
    <w:pPr>
      <w:spacing w:after="200" w:line="276" w:lineRule="auto"/>
    </w:pPr>
    <w:rPr>
      <w:sz w:val="22"/>
      <w:szCs w:val="22"/>
      <w:lang w:eastAsia="en-US"/>
    </w:rPr>
  </w:style>
  <w:style w:type="paragraph" w:styleId="Nadpis1">
    <w:name w:val="heading 1"/>
    <w:basedOn w:val="Normlny"/>
    <w:next w:val="Normlny"/>
    <w:link w:val="Nadpis1Char"/>
    <w:uiPriority w:val="9"/>
    <w:qFormat/>
    <w:rsid w:val="00493E7B"/>
    <w:pPr>
      <w:numPr>
        <w:numId w:val="3"/>
      </w:numPr>
      <w:suppressAutoHyphens/>
      <w:spacing w:before="360" w:after="120"/>
      <w:jc w:val="both"/>
      <w:outlineLvl w:val="0"/>
    </w:pPr>
    <w:rPr>
      <w:rFonts w:eastAsia="Times New Roman"/>
      <w:b/>
      <w:caps/>
      <w:sz w:val="20"/>
      <w:szCs w:val="20"/>
      <w:lang w:eastAsia="ar-SA"/>
    </w:rPr>
  </w:style>
  <w:style w:type="paragraph" w:styleId="Nadpis2">
    <w:name w:val="heading 2"/>
    <w:basedOn w:val="Normlny"/>
    <w:next w:val="Normlny"/>
    <w:link w:val="Nadpis2Char"/>
    <w:autoRedefine/>
    <w:qFormat/>
    <w:rsid w:val="00493E7B"/>
    <w:pPr>
      <w:numPr>
        <w:ilvl w:val="1"/>
        <w:numId w:val="3"/>
      </w:numPr>
      <w:tabs>
        <w:tab w:val="left" w:pos="567"/>
      </w:tabs>
      <w:suppressAutoHyphens/>
      <w:spacing w:before="60" w:after="120"/>
      <w:jc w:val="both"/>
      <w:outlineLvl w:val="1"/>
    </w:pPr>
    <w:rPr>
      <w:rFonts w:eastAsia="Times New Roman"/>
      <w:sz w:val="20"/>
      <w:szCs w:val="20"/>
      <w:u w:val="single"/>
      <w:lang w:eastAsia="ar-SA"/>
    </w:rPr>
  </w:style>
  <w:style w:type="paragraph" w:styleId="Nadpis3">
    <w:name w:val="heading 3"/>
    <w:basedOn w:val="Normlny"/>
    <w:next w:val="Normlny"/>
    <w:link w:val="Nadpis3Char"/>
    <w:qFormat/>
    <w:rsid w:val="00493E7B"/>
    <w:pPr>
      <w:widowControl w:val="0"/>
      <w:numPr>
        <w:ilvl w:val="2"/>
        <w:numId w:val="3"/>
      </w:numPr>
      <w:spacing w:before="240" w:after="240" w:line="240" w:lineRule="auto"/>
      <w:outlineLvl w:val="2"/>
    </w:pPr>
    <w:rPr>
      <w:rFonts w:ascii="NimbusSanNovTEE" w:eastAsia="Times New Roman" w:hAnsi="NimbusSanNovTEE"/>
      <w:b/>
      <w:sz w:val="20"/>
      <w:szCs w:val="20"/>
    </w:rPr>
  </w:style>
  <w:style w:type="paragraph" w:styleId="Nadpis4">
    <w:name w:val="heading 4"/>
    <w:basedOn w:val="Normlny"/>
    <w:next w:val="Normlny"/>
    <w:link w:val="Nadpis4Char"/>
    <w:qFormat/>
    <w:rsid w:val="00204CF3"/>
    <w:pPr>
      <w:keepNext/>
      <w:spacing w:before="240" w:after="240" w:line="240" w:lineRule="auto"/>
      <w:outlineLvl w:val="3"/>
    </w:pPr>
    <w:rPr>
      <w:rFonts w:ascii="Garamond" w:eastAsia="Times New Roman" w:hAnsi="Garamond"/>
      <w:b/>
      <w:sz w:val="28"/>
      <w:szCs w:val="20"/>
      <w:lang w:val="en-GB"/>
    </w:rPr>
  </w:style>
  <w:style w:type="paragraph" w:styleId="Nadpis5">
    <w:name w:val="heading 5"/>
    <w:basedOn w:val="Normlny"/>
    <w:next w:val="Normlny"/>
    <w:link w:val="Nadpis5Char"/>
    <w:qFormat/>
    <w:rsid w:val="00493E7B"/>
    <w:pPr>
      <w:numPr>
        <w:ilvl w:val="4"/>
        <w:numId w:val="3"/>
      </w:numPr>
      <w:spacing w:before="240" w:after="60" w:line="240" w:lineRule="auto"/>
      <w:outlineLvl w:val="4"/>
    </w:pPr>
    <w:rPr>
      <w:rFonts w:ascii="Arial" w:eastAsia="Times New Roman" w:hAnsi="Arial"/>
      <w:sz w:val="20"/>
      <w:szCs w:val="20"/>
    </w:rPr>
  </w:style>
  <w:style w:type="paragraph" w:styleId="Nadpis6">
    <w:name w:val="heading 6"/>
    <w:basedOn w:val="Normlny"/>
    <w:next w:val="Normlny"/>
    <w:link w:val="Nadpis6Char"/>
    <w:qFormat/>
    <w:rsid w:val="00493E7B"/>
    <w:pPr>
      <w:numPr>
        <w:ilvl w:val="5"/>
        <w:numId w:val="3"/>
      </w:numPr>
      <w:spacing w:before="240" w:after="60" w:line="240" w:lineRule="auto"/>
      <w:outlineLvl w:val="5"/>
    </w:pPr>
    <w:rPr>
      <w:rFonts w:ascii="Arial" w:eastAsia="Times New Roman" w:hAnsi="Arial"/>
      <w:i/>
      <w:sz w:val="20"/>
      <w:szCs w:val="20"/>
    </w:rPr>
  </w:style>
  <w:style w:type="paragraph" w:styleId="Nadpis7">
    <w:name w:val="heading 7"/>
    <w:basedOn w:val="Normlny"/>
    <w:next w:val="Normlny"/>
    <w:link w:val="Nadpis7Char"/>
    <w:qFormat/>
    <w:rsid w:val="00493E7B"/>
    <w:pPr>
      <w:numPr>
        <w:ilvl w:val="6"/>
        <w:numId w:val="3"/>
      </w:numPr>
      <w:spacing w:before="240" w:after="60" w:line="240" w:lineRule="auto"/>
      <w:outlineLvl w:val="6"/>
    </w:pPr>
    <w:rPr>
      <w:rFonts w:ascii="Arial" w:eastAsia="Times New Roman" w:hAnsi="Arial"/>
      <w:sz w:val="20"/>
      <w:szCs w:val="20"/>
    </w:rPr>
  </w:style>
  <w:style w:type="paragraph" w:styleId="Nadpis8">
    <w:name w:val="heading 8"/>
    <w:basedOn w:val="Normlny"/>
    <w:next w:val="Normlny"/>
    <w:link w:val="Nadpis8Char"/>
    <w:qFormat/>
    <w:rsid w:val="00493E7B"/>
    <w:pPr>
      <w:numPr>
        <w:ilvl w:val="7"/>
        <w:numId w:val="3"/>
      </w:numPr>
      <w:spacing w:before="240" w:after="60" w:line="240" w:lineRule="auto"/>
      <w:outlineLvl w:val="7"/>
    </w:pPr>
    <w:rPr>
      <w:rFonts w:ascii="Arial" w:eastAsia="Times New Roman" w:hAnsi="Arial"/>
      <w:i/>
      <w:sz w:val="20"/>
      <w:szCs w:val="20"/>
    </w:rPr>
  </w:style>
  <w:style w:type="paragraph" w:styleId="Nadpis9">
    <w:name w:val="heading 9"/>
    <w:basedOn w:val="Normlny"/>
    <w:next w:val="Normlny"/>
    <w:link w:val="Nadpis9Char"/>
    <w:qFormat/>
    <w:rsid w:val="00493E7B"/>
    <w:pPr>
      <w:numPr>
        <w:ilvl w:val="8"/>
        <w:numId w:val="3"/>
      </w:numPr>
      <w:spacing w:before="240" w:after="60" w:line="240" w:lineRule="auto"/>
      <w:outlineLvl w:val="8"/>
    </w:pPr>
    <w:rPr>
      <w:rFonts w:ascii="Arial" w:eastAsia="Times New Roman" w:hAnsi="Arial"/>
      <w:b/>
      <w:i/>
      <w:sz w:val="18"/>
      <w:szCs w:val="2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basedOn w:val="Normlny"/>
    <w:link w:val="HlavikaChar"/>
    <w:uiPriority w:val="99"/>
    <w:rsid w:val="008E25FF"/>
    <w:pPr>
      <w:tabs>
        <w:tab w:val="center" w:pos="4536"/>
        <w:tab w:val="right" w:pos="9072"/>
      </w:tabs>
      <w:suppressAutoHyphens/>
      <w:spacing w:after="0" w:line="320" w:lineRule="atLeast"/>
      <w:jc w:val="both"/>
    </w:pPr>
    <w:rPr>
      <w:rFonts w:ascii="Times New Roman" w:eastAsia="Times New Roman" w:hAnsi="Times New Roman"/>
      <w:sz w:val="24"/>
      <w:szCs w:val="20"/>
      <w:lang w:eastAsia="ar-SA"/>
    </w:rPr>
  </w:style>
  <w:style w:type="character" w:customStyle="1" w:styleId="HlavikaChar">
    <w:name w:val="Hlavička Char"/>
    <w:link w:val="Hlavika"/>
    <w:uiPriority w:val="99"/>
    <w:rsid w:val="008E25FF"/>
    <w:rPr>
      <w:rFonts w:ascii="Times New Roman" w:eastAsia="Times New Roman" w:hAnsi="Times New Roman" w:cs="Times New Roman"/>
      <w:sz w:val="24"/>
      <w:szCs w:val="20"/>
      <w:lang w:eastAsia="ar-SA"/>
    </w:rPr>
  </w:style>
  <w:style w:type="paragraph" w:styleId="Zkladntext">
    <w:name w:val="Body Text"/>
    <w:basedOn w:val="Normlny"/>
    <w:link w:val="ZkladntextChar"/>
    <w:rsid w:val="008E25FF"/>
    <w:pPr>
      <w:widowControl w:val="0"/>
      <w:spacing w:after="0" w:line="240" w:lineRule="auto"/>
      <w:jc w:val="both"/>
    </w:pPr>
    <w:rPr>
      <w:rFonts w:ascii="Arial" w:eastAsia="Times New Roman" w:hAnsi="Arial"/>
      <w:sz w:val="20"/>
      <w:szCs w:val="20"/>
    </w:rPr>
  </w:style>
  <w:style w:type="character" w:customStyle="1" w:styleId="ZkladntextChar">
    <w:name w:val="Základný text Char"/>
    <w:link w:val="Zkladntext"/>
    <w:rsid w:val="008E25FF"/>
    <w:rPr>
      <w:rFonts w:ascii="Arial" w:eastAsia="Times New Roman" w:hAnsi="Arial" w:cs="Times New Roman"/>
      <w:sz w:val="20"/>
      <w:szCs w:val="20"/>
    </w:rPr>
  </w:style>
  <w:style w:type="paragraph" w:styleId="Odsekzoznamu">
    <w:name w:val="List Paragraph"/>
    <w:basedOn w:val="Normlny"/>
    <w:link w:val="OdsekzoznamuChar"/>
    <w:uiPriority w:val="99"/>
    <w:qFormat/>
    <w:rsid w:val="008E25FF"/>
    <w:pPr>
      <w:tabs>
        <w:tab w:val="left" w:pos="851"/>
      </w:tabs>
      <w:spacing w:after="0" w:line="240" w:lineRule="auto"/>
      <w:ind w:left="720"/>
      <w:contextualSpacing/>
    </w:pPr>
    <w:rPr>
      <w:rFonts w:ascii="Times New Roman" w:eastAsia="Times New Roman" w:hAnsi="Times New Roman"/>
      <w:sz w:val="20"/>
      <w:szCs w:val="20"/>
    </w:rPr>
  </w:style>
  <w:style w:type="character" w:customStyle="1" w:styleId="OdsekzoznamuChar">
    <w:name w:val="Odsek zoznamu Char"/>
    <w:link w:val="Odsekzoznamu"/>
    <w:uiPriority w:val="34"/>
    <w:rsid w:val="008E25FF"/>
    <w:rPr>
      <w:rFonts w:ascii="Times New Roman" w:eastAsia="Times New Roman" w:hAnsi="Times New Roman" w:cs="Times New Roman"/>
    </w:rPr>
  </w:style>
  <w:style w:type="paragraph" w:styleId="Pta">
    <w:name w:val="footer"/>
    <w:basedOn w:val="Normlny"/>
    <w:link w:val="PtaChar"/>
    <w:uiPriority w:val="99"/>
    <w:unhideWhenUsed/>
    <w:rsid w:val="008E25FF"/>
    <w:pPr>
      <w:tabs>
        <w:tab w:val="center" w:pos="4536"/>
        <w:tab w:val="right" w:pos="9072"/>
      </w:tabs>
      <w:spacing w:after="0" w:line="240" w:lineRule="auto"/>
    </w:pPr>
    <w:rPr>
      <w:sz w:val="20"/>
      <w:szCs w:val="20"/>
    </w:rPr>
  </w:style>
  <w:style w:type="character" w:customStyle="1" w:styleId="PtaChar">
    <w:name w:val="Päta Char"/>
    <w:link w:val="Pta"/>
    <w:uiPriority w:val="99"/>
    <w:rsid w:val="008E25FF"/>
    <w:rPr>
      <w:rFonts w:ascii="Calibri" w:eastAsia="Calibri" w:hAnsi="Calibri" w:cs="Times New Roman"/>
    </w:rPr>
  </w:style>
  <w:style w:type="paragraph" w:customStyle="1" w:styleId="bno">
    <w:name w:val="_bno"/>
    <w:basedOn w:val="Normlny"/>
    <w:link w:val="bnoChar1"/>
    <w:rsid w:val="003E1121"/>
    <w:pPr>
      <w:suppressAutoHyphens/>
      <w:spacing w:after="120" w:line="320" w:lineRule="atLeast"/>
      <w:ind w:left="720"/>
      <w:jc w:val="both"/>
    </w:pPr>
    <w:rPr>
      <w:rFonts w:ascii="Times New Roman" w:eastAsia="Times New Roman" w:hAnsi="Times New Roman"/>
      <w:sz w:val="24"/>
      <w:szCs w:val="20"/>
      <w:lang w:eastAsia="ar-SA"/>
    </w:rPr>
  </w:style>
  <w:style w:type="character" w:customStyle="1" w:styleId="bnoChar1">
    <w:name w:val="_bno Char1"/>
    <w:link w:val="bno"/>
    <w:rsid w:val="003E1121"/>
    <w:rPr>
      <w:rFonts w:ascii="Times New Roman" w:eastAsia="Times New Roman" w:hAnsi="Times New Roman" w:cs="Times New Roman"/>
      <w:sz w:val="24"/>
      <w:szCs w:val="20"/>
      <w:lang w:eastAsia="ar-SA"/>
    </w:rPr>
  </w:style>
  <w:style w:type="character" w:styleId="Odkaznakomentr">
    <w:name w:val="annotation reference"/>
    <w:uiPriority w:val="99"/>
    <w:rsid w:val="00FA251F"/>
    <w:rPr>
      <w:sz w:val="16"/>
      <w:szCs w:val="16"/>
    </w:rPr>
  </w:style>
  <w:style w:type="paragraph" w:styleId="Textkomentra">
    <w:name w:val="annotation text"/>
    <w:basedOn w:val="Normlny"/>
    <w:link w:val="TextkomentraChar"/>
    <w:uiPriority w:val="99"/>
    <w:rsid w:val="00FA251F"/>
    <w:pPr>
      <w:spacing w:after="0" w:line="240" w:lineRule="auto"/>
    </w:pPr>
    <w:rPr>
      <w:rFonts w:ascii="Times New Roman" w:eastAsia="Times New Roman" w:hAnsi="Times New Roman"/>
      <w:sz w:val="20"/>
      <w:szCs w:val="20"/>
    </w:rPr>
  </w:style>
  <w:style w:type="character" w:customStyle="1" w:styleId="TextkomentraChar">
    <w:name w:val="Text komentára Char"/>
    <w:link w:val="Textkomentra"/>
    <w:uiPriority w:val="99"/>
    <w:rsid w:val="00FA251F"/>
    <w:rPr>
      <w:rFonts w:ascii="Times New Roman" w:eastAsia="Times New Roman" w:hAnsi="Times New Roman" w:cs="Times New Roman"/>
      <w:sz w:val="20"/>
      <w:szCs w:val="20"/>
    </w:rPr>
  </w:style>
  <w:style w:type="paragraph" w:styleId="Textbubliny">
    <w:name w:val="Balloon Text"/>
    <w:basedOn w:val="Normlny"/>
    <w:link w:val="TextbublinyChar"/>
    <w:uiPriority w:val="99"/>
    <w:semiHidden/>
    <w:unhideWhenUsed/>
    <w:rsid w:val="00FA251F"/>
    <w:pPr>
      <w:spacing w:after="0" w:line="240" w:lineRule="auto"/>
    </w:pPr>
    <w:rPr>
      <w:rFonts w:ascii="Tahoma" w:hAnsi="Tahoma"/>
      <w:sz w:val="16"/>
      <w:szCs w:val="16"/>
    </w:rPr>
  </w:style>
  <w:style w:type="character" w:customStyle="1" w:styleId="TextbublinyChar">
    <w:name w:val="Text bubliny Char"/>
    <w:link w:val="Textbubliny"/>
    <w:uiPriority w:val="99"/>
    <w:semiHidden/>
    <w:rsid w:val="00FA251F"/>
    <w:rPr>
      <w:rFonts w:ascii="Tahoma" w:eastAsia="Calibri" w:hAnsi="Tahoma" w:cs="Tahoma"/>
      <w:sz w:val="16"/>
      <w:szCs w:val="16"/>
    </w:rPr>
  </w:style>
  <w:style w:type="character" w:customStyle="1" w:styleId="Nadpis1Char">
    <w:name w:val="Nadpis 1 Char"/>
    <w:link w:val="Nadpis1"/>
    <w:rsid w:val="00493E7B"/>
    <w:rPr>
      <w:rFonts w:eastAsia="Times New Roman"/>
      <w:b/>
      <w:caps/>
      <w:lang w:eastAsia="ar-SA"/>
    </w:rPr>
  </w:style>
  <w:style w:type="character" w:customStyle="1" w:styleId="Nadpis2Char">
    <w:name w:val="Nadpis 2 Char"/>
    <w:link w:val="Nadpis2"/>
    <w:rsid w:val="00493E7B"/>
    <w:rPr>
      <w:rFonts w:ascii="Calibri" w:eastAsia="Times New Roman" w:hAnsi="Calibri" w:cs="Times New Roman"/>
      <w:u w:val="single"/>
      <w:lang w:eastAsia="ar-SA"/>
    </w:rPr>
  </w:style>
  <w:style w:type="character" w:customStyle="1" w:styleId="Nadpis3Char">
    <w:name w:val="Nadpis 3 Char"/>
    <w:link w:val="Nadpis3"/>
    <w:rsid w:val="00493E7B"/>
    <w:rPr>
      <w:rFonts w:ascii="NimbusSanNovTEE" w:eastAsia="Times New Roman" w:hAnsi="NimbusSanNovTEE" w:cs="Times New Roman"/>
      <w:b/>
      <w:szCs w:val="20"/>
    </w:rPr>
  </w:style>
  <w:style w:type="character" w:customStyle="1" w:styleId="Nadpis4Char">
    <w:name w:val="Nadpis 4 Char"/>
    <w:link w:val="Nadpis4"/>
    <w:rsid w:val="00204CF3"/>
    <w:rPr>
      <w:rFonts w:ascii="Garamond" w:eastAsia="Times New Roman" w:hAnsi="Garamond"/>
      <w:b/>
      <w:sz w:val="28"/>
      <w:lang w:val="en-GB"/>
    </w:rPr>
  </w:style>
  <w:style w:type="character" w:customStyle="1" w:styleId="Nadpis5Char">
    <w:name w:val="Nadpis 5 Char"/>
    <w:link w:val="Nadpis5"/>
    <w:rsid w:val="00493E7B"/>
    <w:rPr>
      <w:rFonts w:ascii="Arial" w:eastAsia="Times New Roman" w:hAnsi="Arial" w:cs="Times New Roman"/>
      <w:szCs w:val="20"/>
    </w:rPr>
  </w:style>
  <w:style w:type="character" w:customStyle="1" w:styleId="Nadpis6Char">
    <w:name w:val="Nadpis 6 Char"/>
    <w:link w:val="Nadpis6"/>
    <w:rsid w:val="00493E7B"/>
    <w:rPr>
      <w:rFonts w:ascii="Arial" w:eastAsia="Times New Roman" w:hAnsi="Arial" w:cs="Times New Roman"/>
      <w:i/>
      <w:szCs w:val="20"/>
    </w:rPr>
  </w:style>
  <w:style w:type="character" w:customStyle="1" w:styleId="Nadpis7Char">
    <w:name w:val="Nadpis 7 Char"/>
    <w:link w:val="Nadpis7"/>
    <w:rsid w:val="00493E7B"/>
    <w:rPr>
      <w:rFonts w:ascii="Arial" w:eastAsia="Times New Roman" w:hAnsi="Arial" w:cs="Times New Roman"/>
      <w:sz w:val="20"/>
      <w:szCs w:val="20"/>
    </w:rPr>
  </w:style>
  <w:style w:type="character" w:customStyle="1" w:styleId="Nadpis8Char">
    <w:name w:val="Nadpis 8 Char"/>
    <w:link w:val="Nadpis8"/>
    <w:rsid w:val="00493E7B"/>
    <w:rPr>
      <w:rFonts w:ascii="Arial" w:eastAsia="Times New Roman" w:hAnsi="Arial" w:cs="Times New Roman"/>
      <w:i/>
      <w:sz w:val="20"/>
      <w:szCs w:val="20"/>
    </w:rPr>
  </w:style>
  <w:style w:type="character" w:customStyle="1" w:styleId="Nadpis9Char">
    <w:name w:val="Nadpis 9 Char"/>
    <w:link w:val="Nadpis9"/>
    <w:rsid w:val="00493E7B"/>
    <w:rPr>
      <w:rFonts w:ascii="Arial" w:eastAsia="Times New Roman" w:hAnsi="Arial" w:cs="Times New Roman"/>
      <w:b/>
      <w:i/>
      <w:sz w:val="18"/>
      <w:szCs w:val="20"/>
    </w:rPr>
  </w:style>
  <w:style w:type="paragraph" w:customStyle="1" w:styleId="bh3">
    <w:name w:val="_bh3"/>
    <w:basedOn w:val="Normlny"/>
    <w:rsid w:val="00493E7B"/>
    <w:pPr>
      <w:suppressAutoHyphens/>
      <w:spacing w:before="60" w:after="120" w:line="320" w:lineRule="atLeast"/>
      <w:ind w:left="720" w:hanging="360"/>
      <w:jc w:val="both"/>
    </w:pPr>
    <w:rPr>
      <w:rFonts w:ascii="Times New Roman" w:eastAsia="Times New Roman" w:hAnsi="Times New Roman"/>
      <w:i/>
      <w:sz w:val="24"/>
      <w:szCs w:val="20"/>
      <w:lang w:eastAsia="ar-SA"/>
    </w:rPr>
  </w:style>
  <w:style w:type="paragraph" w:styleId="Predmetkomentra">
    <w:name w:val="annotation subject"/>
    <w:basedOn w:val="Textkomentra"/>
    <w:next w:val="Textkomentra"/>
    <w:link w:val="PredmetkomentraChar"/>
    <w:uiPriority w:val="99"/>
    <w:semiHidden/>
    <w:unhideWhenUsed/>
    <w:rsid w:val="00FE66E9"/>
    <w:pPr>
      <w:spacing w:after="200"/>
    </w:pPr>
    <w:rPr>
      <w:rFonts w:ascii="Calibri" w:eastAsia="Calibri" w:hAnsi="Calibri"/>
      <w:b/>
      <w:bCs/>
    </w:rPr>
  </w:style>
  <w:style w:type="character" w:customStyle="1" w:styleId="PredmetkomentraChar">
    <w:name w:val="Predmet komentára Char"/>
    <w:link w:val="Predmetkomentra"/>
    <w:uiPriority w:val="99"/>
    <w:semiHidden/>
    <w:rsid w:val="00FE66E9"/>
    <w:rPr>
      <w:rFonts w:ascii="Calibri" w:eastAsia="Calibri" w:hAnsi="Calibri" w:cs="Times New Roman"/>
      <w:b/>
      <w:bCs/>
      <w:sz w:val="20"/>
      <w:szCs w:val="20"/>
    </w:rPr>
  </w:style>
  <w:style w:type="paragraph" w:customStyle="1" w:styleId="CEZPLInt-subbullet">
    <w:name w:val="CEZ PL Int - subbullet"/>
    <w:basedOn w:val="Normlny"/>
    <w:rsid w:val="00D137DD"/>
    <w:pPr>
      <w:numPr>
        <w:ilvl w:val="1"/>
        <w:numId w:val="11"/>
      </w:numPr>
      <w:spacing w:after="0" w:line="240" w:lineRule="auto"/>
      <w:jc w:val="both"/>
    </w:pPr>
    <w:rPr>
      <w:rFonts w:ascii="Arial" w:eastAsia="Times New Roman" w:hAnsi="Arial"/>
      <w:sz w:val="20"/>
      <w:szCs w:val="20"/>
      <w:lang w:val="en-GB"/>
    </w:rPr>
  </w:style>
  <w:style w:type="character" w:styleId="Hypertextovprepojenie">
    <w:name w:val="Hyperlink"/>
    <w:uiPriority w:val="99"/>
    <w:unhideWhenUsed/>
    <w:rsid w:val="00730F98"/>
    <w:rPr>
      <w:color w:val="0000FF"/>
      <w:u w:val="single"/>
    </w:rPr>
  </w:style>
  <w:style w:type="character" w:styleId="Zstupntext">
    <w:name w:val="Placeholder Text"/>
    <w:basedOn w:val="Predvolenpsmoodseku"/>
    <w:uiPriority w:val="99"/>
    <w:semiHidden/>
    <w:rsid w:val="003546DB"/>
    <w:rPr>
      <w:color w:val="808080"/>
    </w:rPr>
  </w:style>
  <w:style w:type="table" w:styleId="Mriekatabuky">
    <w:name w:val="Table Grid"/>
    <w:basedOn w:val="Normlnatabuka"/>
    <w:rsid w:val="00DE0DAD"/>
    <w:pPr>
      <w:widowControl w:val="0"/>
      <w:autoSpaceDE w:val="0"/>
      <w:autoSpaceDN w:val="0"/>
      <w:adjustRightInd w:val="0"/>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ouitHypertextovPrepojenie">
    <w:name w:val="FollowedHyperlink"/>
    <w:basedOn w:val="Predvolenpsmoodseku"/>
    <w:uiPriority w:val="99"/>
    <w:semiHidden/>
    <w:unhideWhenUsed/>
    <w:rsid w:val="00126506"/>
    <w:rPr>
      <w:color w:val="800080" w:themeColor="followedHyperlink"/>
      <w:u w:val="single"/>
    </w:rPr>
  </w:style>
  <w:style w:type="character" w:customStyle="1" w:styleId="Zmnka1">
    <w:name w:val="Zmínka1"/>
    <w:basedOn w:val="Predvolenpsmoodseku"/>
    <w:uiPriority w:val="99"/>
    <w:semiHidden/>
    <w:unhideWhenUsed/>
    <w:rsid w:val="00126506"/>
    <w:rPr>
      <w:color w:val="2B579A"/>
      <w:shd w:val="clear" w:color="auto" w:fill="E6E6E6"/>
    </w:rPr>
  </w:style>
  <w:style w:type="paragraph" w:styleId="Textpoznmkypodiarou">
    <w:name w:val="footnote text"/>
    <w:basedOn w:val="Normlny"/>
    <w:link w:val="TextpoznmkypodiarouChar"/>
    <w:uiPriority w:val="99"/>
    <w:semiHidden/>
    <w:unhideWhenUsed/>
    <w:rsid w:val="00B16E86"/>
    <w:pPr>
      <w:spacing w:after="0" w:line="240" w:lineRule="auto"/>
    </w:pPr>
    <w:rPr>
      <w:sz w:val="20"/>
      <w:szCs w:val="20"/>
    </w:rPr>
  </w:style>
  <w:style w:type="character" w:customStyle="1" w:styleId="TextpoznmkypodiarouChar">
    <w:name w:val="Text poznámky pod čiarou Char"/>
    <w:basedOn w:val="Predvolenpsmoodseku"/>
    <w:link w:val="Textpoznmkypodiarou"/>
    <w:uiPriority w:val="99"/>
    <w:semiHidden/>
    <w:rsid w:val="00B16E86"/>
    <w:rPr>
      <w:lang w:eastAsia="en-US"/>
    </w:rPr>
  </w:style>
  <w:style w:type="character" w:styleId="Odkaznapoznmkupodiarou">
    <w:name w:val="footnote reference"/>
    <w:basedOn w:val="Predvolenpsmoodseku"/>
    <w:uiPriority w:val="99"/>
    <w:semiHidden/>
    <w:unhideWhenUsed/>
    <w:rsid w:val="00B16E86"/>
    <w:rPr>
      <w:vertAlign w:val="superscript"/>
    </w:rPr>
  </w:style>
  <w:style w:type="paragraph" w:customStyle="1" w:styleId="11slovantext">
    <w:name w:val="1.1 Číslovaný text"/>
    <w:basedOn w:val="Normlny"/>
    <w:link w:val="11slovantextChar"/>
    <w:rsid w:val="00C20A30"/>
    <w:pPr>
      <w:tabs>
        <w:tab w:val="num" w:pos="1163"/>
      </w:tabs>
      <w:spacing w:after="120" w:line="280" w:lineRule="atLeast"/>
      <w:ind w:left="1163" w:hanging="737"/>
      <w:jc w:val="both"/>
    </w:pPr>
    <w:rPr>
      <w:rFonts w:eastAsia="Times New Roman"/>
      <w:szCs w:val="24"/>
      <w:lang w:val="x-none" w:eastAsia="x-none"/>
    </w:rPr>
  </w:style>
  <w:style w:type="character" w:customStyle="1" w:styleId="11slovantextChar">
    <w:name w:val="1.1 Číslovaný text Char"/>
    <w:link w:val="11slovantext"/>
    <w:rsid w:val="00C20A30"/>
    <w:rPr>
      <w:rFonts w:eastAsia="Times New Roman"/>
      <w:sz w:val="22"/>
      <w:szCs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8995508">
      <w:bodyDiv w:val="1"/>
      <w:marLeft w:val="0"/>
      <w:marRight w:val="0"/>
      <w:marTop w:val="0"/>
      <w:marBottom w:val="0"/>
      <w:divBdr>
        <w:top w:val="none" w:sz="0" w:space="0" w:color="auto"/>
        <w:left w:val="none" w:sz="0" w:space="0" w:color="auto"/>
        <w:bottom w:val="none" w:sz="0" w:space="0" w:color="auto"/>
        <w:right w:val="none" w:sz="0" w:space="0" w:color="auto"/>
      </w:divBdr>
      <w:divsChild>
        <w:div w:id="2004702785">
          <w:marLeft w:val="0"/>
          <w:marRight w:val="0"/>
          <w:marTop w:val="0"/>
          <w:marBottom w:val="0"/>
          <w:divBdr>
            <w:top w:val="none" w:sz="0" w:space="0" w:color="auto"/>
            <w:left w:val="none" w:sz="0" w:space="0" w:color="auto"/>
            <w:bottom w:val="none" w:sz="0" w:space="0" w:color="auto"/>
            <w:right w:val="none" w:sz="0" w:space="0" w:color="auto"/>
          </w:divBdr>
        </w:div>
        <w:div w:id="789326552">
          <w:marLeft w:val="0"/>
          <w:marRight w:val="0"/>
          <w:marTop w:val="0"/>
          <w:marBottom w:val="0"/>
          <w:divBdr>
            <w:top w:val="none" w:sz="0" w:space="0" w:color="auto"/>
            <w:left w:val="none" w:sz="0" w:space="0" w:color="auto"/>
            <w:bottom w:val="none" w:sz="0" w:space="0" w:color="auto"/>
            <w:right w:val="none" w:sz="0" w:space="0" w:color="auto"/>
          </w:divBdr>
        </w:div>
        <w:div w:id="690305400">
          <w:marLeft w:val="0"/>
          <w:marRight w:val="0"/>
          <w:marTop w:val="0"/>
          <w:marBottom w:val="0"/>
          <w:divBdr>
            <w:top w:val="none" w:sz="0" w:space="0" w:color="auto"/>
            <w:left w:val="none" w:sz="0" w:space="0" w:color="auto"/>
            <w:bottom w:val="none" w:sz="0" w:space="0" w:color="auto"/>
            <w:right w:val="none" w:sz="0" w:space="0" w:color="auto"/>
          </w:divBdr>
        </w:div>
        <w:div w:id="1350335424">
          <w:marLeft w:val="0"/>
          <w:marRight w:val="0"/>
          <w:marTop w:val="0"/>
          <w:marBottom w:val="0"/>
          <w:divBdr>
            <w:top w:val="none" w:sz="0" w:space="0" w:color="auto"/>
            <w:left w:val="none" w:sz="0" w:space="0" w:color="auto"/>
            <w:bottom w:val="none" w:sz="0" w:space="0" w:color="auto"/>
            <w:right w:val="none" w:sz="0" w:space="0" w:color="auto"/>
          </w:divBdr>
        </w:div>
        <w:div w:id="696810140">
          <w:marLeft w:val="0"/>
          <w:marRight w:val="0"/>
          <w:marTop w:val="0"/>
          <w:marBottom w:val="0"/>
          <w:divBdr>
            <w:top w:val="none" w:sz="0" w:space="0" w:color="auto"/>
            <w:left w:val="none" w:sz="0" w:space="0" w:color="auto"/>
            <w:bottom w:val="none" w:sz="0" w:space="0" w:color="auto"/>
            <w:right w:val="none" w:sz="0" w:space="0" w:color="auto"/>
          </w:divBdr>
        </w:div>
        <w:div w:id="1529441938">
          <w:marLeft w:val="0"/>
          <w:marRight w:val="0"/>
          <w:marTop w:val="0"/>
          <w:marBottom w:val="0"/>
          <w:divBdr>
            <w:top w:val="none" w:sz="0" w:space="0" w:color="auto"/>
            <w:left w:val="none" w:sz="0" w:space="0" w:color="auto"/>
            <w:bottom w:val="none" w:sz="0" w:space="0" w:color="auto"/>
            <w:right w:val="none" w:sz="0" w:space="0" w:color="auto"/>
          </w:divBdr>
        </w:div>
        <w:div w:id="1844392108">
          <w:marLeft w:val="0"/>
          <w:marRight w:val="0"/>
          <w:marTop w:val="0"/>
          <w:marBottom w:val="0"/>
          <w:divBdr>
            <w:top w:val="none" w:sz="0" w:space="0" w:color="auto"/>
            <w:left w:val="none" w:sz="0" w:space="0" w:color="auto"/>
            <w:bottom w:val="none" w:sz="0" w:space="0" w:color="auto"/>
            <w:right w:val="none" w:sz="0" w:space="0" w:color="auto"/>
          </w:divBdr>
        </w:div>
        <w:div w:id="1192257450">
          <w:marLeft w:val="0"/>
          <w:marRight w:val="0"/>
          <w:marTop w:val="0"/>
          <w:marBottom w:val="0"/>
          <w:divBdr>
            <w:top w:val="none" w:sz="0" w:space="0" w:color="auto"/>
            <w:left w:val="none" w:sz="0" w:space="0" w:color="auto"/>
            <w:bottom w:val="none" w:sz="0" w:space="0" w:color="auto"/>
            <w:right w:val="none" w:sz="0" w:space="0" w:color="auto"/>
          </w:divBdr>
        </w:div>
        <w:div w:id="482938217">
          <w:marLeft w:val="0"/>
          <w:marRight w:val="0"/>
          <w:marTop w:val="0"/>
          <w:marBottom w:val="0"/>
          <w:divBdr>
            <w:top w:val="none" w:sz="0" w:space="0" w:color="auto"/>
            <w:left w:val="none" w:sz="0" w:space="0" w:color="auto"/>
            <w:bottom w:val="none" w:sz="0" w:space="0" w:color="auto"/>
            <w:right w:val="none" w:sz="0" w:space="0" w:color="auto"/>
          </w:divBdr>
        </w:div>
        <w:div w:id="1878421362">
          <w:marLeft w:val="0"/>
          <w:marRight w:val="0"/>
          <w:marTop w:val="0"/>
          <w:marBottom w:val="0"/>
          <w:divBdr>
            <w:top w:val="none" w:sz="0" w:space="0" w:color="auto"/>
            <w:left w:val="none" w:sz="0" w:space="0" w:color="auto"/>
            <w:bottom w:val="none" w:sz="0" w:space="0" w:color="auto"/>
            <w:right w:val="none" w:sz="0" w:space="0" w:color="auto"/>
          </w:divBdr>
        </w:div>
      </w:divsChild>
    </w:div>
    <w:div w:id="1031030003">
      <w:bodyDiv w:val="1"/>
      <w:marLeft w:val="0"/>
      <w:marRight w:val="0"/>
      <w:marTop w:val="0"/>
      <w:marBottom w:val="0"/>
      <w:divBdr>
        <w:top w:val="none" w:sz="0" w:space="0" w:color="auto"/>
        <w:left w:val="none" w:sz="0" w:space="0" w:color="auto"/>
        <w:bottom w:val="none" w:sz="0" w:space="0" w:color="auto"/>
        <w:right w:val="none" w:sz="0" w:space="0" w:color="auto"/>
      </w:divBdr>
      <w:divsChild>
        <w:div w:id="1930264462">
          <w:marLeft w:val="0"/>
          <w:marRight w:val="0"/>
          <w:marTop w:val="0"/>
          <w:marBottom w:val="0"/>
          <w:divBdr>
            <w:top w:val="none" w:sz="0" w:space="0" w:color="auto"/>
            <w:left w:val="none" w:sz="0" w:space="0" w:color="auto"/>
            <w:bottom w:val="none" w:sz="0" w:space="0" w:color="auto"/>
            <w:right w:val="none" w:sz="0" w:space="0" w:color="auto"/>
          </w:divBdr>
        </w:div>
        <w:div w:id="601383313">
          <w:marLeft w:val="0"/>
          <w:marRight w:val="0"/>
          <w:marTop w:val="0"/>
          <w:marBottom w:val="0"/>
          <w:divBdr>
            <w:top w:val="none" w:sz="0" w:space="0" w:color="auto"/>
            <w:left w:val="none" w:sz="0" w:space="0" w:color="auto"/>
            <w:bottom w:val="none" w:sz="0" w:space="0" w:color="auto"/>
            <w:right w:val="none" w:sz="0" w:space="0" w:color="auto"/>
          </w:divBdr>
        </w:div>
        <w:div w:id="497354058">
          <w:marLeft w:val="0"/>
          <w:marRight w:val="0"/>
          <w:marTop w:val="0"/>
          <w:marBottom w:val="0"/>
          <w:divBdr>
            <w:top w:val="none" w:sz="0" w:space="0" w:color="auto"/>
            <w:left w:val="none" w:sz="0" w:space="0" w:color="auto"/>
            <w:bottom w:val="none" w:sz="0" w:space="0" w:color="auto"/>
            <w:right w:val="none" w:sz="0" w:space="0" w:color="auto"/>
          </w:divBdr>
        </w:div>
        <w:div w:id="2076276310">
          <w:marLeft w:val="0"/>
          <w:marRight w:val="0"/>
          <w:marTop w:val="0"/>
          <w:marBottom w:val="0"/>
          <w:divBdr>
            <w:top w:val="none" w:sz="0" w:space="0" w:color="auto"/>
            <w:left w:val="none" w:sz="0" w:space="0" w:color="auto"/>
            <w:bottom w:val="none" w:sz="0" w:space="0" w:color="auto"/>
            <w:right w:val="none" w:sz="0" w:space="0" w:color="auto"/>
          </w:divBdr>
        </w:div>
        <w:div w:id="1535576914">
          <w:marLeft w:val="0"/>
          <w:marRight w:val="0"/>
          <w:marTop w:val="0"/>
          <w:marBottom w:val="0"/>
          <w:divBdr>
            <w:top w:val="none" w:sz="0" w:space="0" w:color="auto"/>
            <w:left w:val="none" w:sz="0" w:space="0" w:color="auto"/>
            <w:bottom w:val="none" w:sz="0" w:space="0" w:color="auto"/>
            <w:right w:val="none" w:sz="0" w:space="0" w:color="auto"/>
          </w:divBdr>
        </w:div>
        <w:div w:id="147444941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AF22DB-B999-46D9-9B74-66211CD9C9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2617</Words>
  <Characters>14921</Characters>
  <DocSecurity>0</DocSecurity>
  <Lines>124</Lines>
  <Paragraphs>35</Paragraphs>
  <ScaleCrop>false</ScaleCrop>
  <HeadingPairs>
    <vt:vector size="4" baseType="variant">
      <vt:variant>
        <vt:lpstr>Názov</vt:lpstr>
      </vt:variant>
      <vt:variant>
        <vt:i4>1</vt:i4>
      </vt:variant>
      <vt:variant>
        <vt:lpstr>Název</vt:lpstr>
      </vt:variant>
      <vt:variant>
        <vt:i4>1</vt:i4>
      </vt:variant>
    </vt:vector>
  </HeadingPairs>
  <TitlesOfParts>
    <vt:vector size="2" baseType="lpstr">
      <vt:lpstr>PŘÍLOHA Č</vt:lpstr>
      <vt:lpstr>PŘÍLOHA Č</vt:lpstr>
    </vt:vector>
  </TitlesOfParts>
  <LinksUpToDate>false</LinksUpToDate>
  <CharactersWithSpaces>17503</CharactersWithSpaces>
  <SharedDoc>false</SharedDoc>
  <HLinks>
    <vt:vector size="30" baseType="variant">
      <vt:variant>
        <vt:i4>7274534</vt:i4>
      </vt:variant>
      <vt:variant>
        <vt:i4>12</vt:i4>
      </vt:variant>
      <vt:variant>
        <vt:i4>0</vt:i4>
      </vt:variant>
      <vt:variant>
        <vt:i4>5</vt:i4>
      </vt:variant>
      <vt:variant>
        <vt:lpwstr>http://www.czso.cz/</vt:lpwstr>
      </vt:variant>
      <vt:variant>
        <vt:lpwstr/>
      </vt:variant>
      <vt:variant>
        <vt:i4>7274534</vt:i4>
      </vt:variant>
      <vt:variant>
        <vt:i4>9</vt:i4>
      </vt:variant>
      <vt:variant>
        <vt:i4>0</vt:i4>
      </vt:variant>
      <vt:variant>
        <vt:i4>5</vt:i4>
      </vt:variant>
      <vt:variant>
        <vt:lpwstr>http://www.czso.cz/</vt:lpwstr>
      </vt:variant>
      <vt:variant>
        <vt:lpwstr/>
      </vt:variant>
      <vt:variant>
        <vt:i4>22872129</vt:i4>
      </vt:variant>
      <vt:variant>
        <vt:i4>6</vt:i4>
      </vt:variant>
      <vt:variant>
        <vt:i4>0</vt:i4>
      </vt:variant>
      <vt:variant>
        <vt:i4>5</vt:i4>
      </vt:variant>
      <vt:variant>
        <vt:lpwstr>ZD_Priloha 8_Vzor formulare-Struktura a složky ceny dopravniho vykonu.doc</vt:lpwstr>
      </vt:variant>
      <vt:variant>
        <vt:lpwstr/>
      </vt:variant>
      <vt:variant>
        <vt:i4>6094865</vt:i4>
      </vt:variant>
      <vt:variant>
        <vt:i4>3</vt:i4>
      </vt:variant>
      <vt:variant>
        <vt:i4>0</vt:i4>
      </vt:variant>
      <vt:variant>
        <vt:i4>5</vt:i4>
      </vt:variant>
      <vt:variant>
        <vt:lpwstr>ZD_Priloha 6a_Formular pro vypocet nabidkove ceny.xlsx</vt:lpwstr>
      </vt:variant>
      <vt:variant>
        <vt:lpwstr/>
      </vt:variant>
      <vt:variant>
        <vt:i4>1966090</vt:i4>
      </vt:variant>
      <vt:variant>
        <vt:i4>0</vt:i4>
      </vt:variant>
      <vt:variant>
        <vt:i4>0</vt:i4>
      </vt:variant>
      <vt:variant>
        <vt:i4>5</vt:i4>
      </vt:variant>
      <vt:variant>
        <vt:lpwstr>ZD_Priloha 6_Pokyny pro vyplneni formulare pro vypocet nabidkove ceny.doc</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lastPrinted>2013-11-04T10:19:00Z</cp:lastPrinted>
  <dcterms:created xsi:type="dcterms:W3CDTF">2020-06-02T15:10:00Z</dcterms:created>
  <dcterms:modified xsi:type="dcterms:W3CDTF">2020-08-13T09:31:00Z</dcterms:modified>
</cp:coreProperties>
</file>